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9665" w14:textId="77777777" w:rsidR="00645496" w:rsidRPr="009B5A2A" w:rsidRDefault="00645496" w:rsidP="00645496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性別平等教</w:t>
      </w:r>
      <w:r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育</w:t>
      </w:r>
      <w:r w:rsidRPr="009B5A2A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】素養導向學習活動設計</w:t>
      </w: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645496" w:rsidRPr="00396694" w14:paraId="30FFC379" w14:textId="77777777" w:rsidTr="003579FD">
        <w:trPr>
          <w:trHeight w:val="695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D8577" w14:textId="77777777" w:rsidR="00645496" w:rsidRPr="00396694" w:rsidRDefault="00645496" w:rsidP="003579FD">
            <w:pPr>
              <w:spacing w:before="37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232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男生女生變變變之二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8DB1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2E89DF0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陳建至</w:t>
            </w:r>
          </w:p>
        </w:tc>
      </w:tr>
      <w:tr w:rsidR="00645496" w:rsidRPr="00396694" w14:paraId="6B145AB8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AD725" w14:textId="77777777" w:rsidR="00645496" w:rsidRPr="00396694" w:rsidRDefault="00645496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D48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下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FF2100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C7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5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F74E5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30"/>
                <w:sz w:val="24"/>
                <w:szCs w:val="24"/>
              </w:rPr>
              <w:t>共</w:t>
            </w:r>
            <w:r>
              <w:rPr>
                <w:rFonts w:ascii="標楷體" w:eastAsia="標楷體" w:hAnsi="標楷體"/>
                <w:sz w:val="24"/>
                <w:szCs w:val="24"/>
              </w:rPr>
              <w:t>6節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sz w:val="24"/>
                <w:szCs w:val="24"/>
              </w:rPr>
              <w:t>200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645496" w:rsidRPr="00396694" w14:paraId="43451D93" w14:textId="77777777" w:rsidTr="003579F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06E92368" w14:textId="77777777" w:rsidR="00645496" w:rsidRPr="00396694" w:rsidRDefault="00645496" w:rsidP="003579FD">
            <w:pPr>
              <w:spacing w:before="177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9000940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統整性主題/專題/</w:t>
            </w:r>
            <w:r w:rsidRPr="00F6342C">
              <w:rPr>
                <w:rFonts w:ascii="標楷體" w:eastAsia="標楷體" w:hAnsi="標楷體"/>
                <w:spacing w:val="-1"/>
                <w:sz w:val="24"/>
                <w:szCs w:val="24"/>
              </w:rPr>
              <w:t>議題探究課程 □社團活動與技藝課程</w:t>
            </w:r>
          </w:p>
          <w:p w14:paraId="516FA621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□特殊需求領域課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其他類課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</w:p>
        </w:tc>
      </w:tr>
      <w:tr w:rsidR="00645496" w:rsidRPr="00396694" w14:paraId="015806E2" w14:textId="77777777" w:rsidTr="003579F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8C6538" w14:textId="77777777" w:rsidR="00645496" w:rsidRPr="00396694" w:rsidRDefault="00645496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E1406DD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能了解每個人都有自己的性栘特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質，要互相尊重</w:t>
            </w:r>
          </w:p>
        </w:tc>
      </w:tr>
      <w:tr w:rsidR="00645496" w:rsidRPr="00396694" w14:paraId="125DB2CD" w14:textId="77777777" w:rsidTr="003579FD">
        <w:trPr>
          <w:trHeight w:val="874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CC13A" w14:textId="77777777" w:rsidR="00645496" w:rsidRPr="00396694" w:rsidRDefault="00645496" w:rsidP="003579FD">
            <w:pPr>
              <w:spacing w:before="23"/>
              <w:rPr>
                <w:rFonts w:ascii="標楷體" w:eastAsia="標楷體" w:hAnsi="標楷體"/>
                <w:b/>
              </w:rPr>
            </w:pPr>
          </w:p>
          <w:p w14:paraId="695D9F97" w14:textId="77777777" w:rsidR="00645496" w:rsidRPr="00396694" w:rsidRDefault="00645496" w:rsidP="003579FD">
            <w:pPr>
              <w:spacing w:before="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612C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綜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-E-C2</w:t>
            </w:r>
          </w:p>
          <w:p w14:paraId="3A5CBA23" w14:textId="77777777" w:rsidR="00645496" w:rsidRPr="00C14D67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理解他人感受，樂於與人互動，學習尊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重他人，增進人際關係，與團隊成員合</w:t>
            </w: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作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達成團體目標。</w:t>
            </w:r>
          </w:p>
        </w:tc>
      </w:tr>
      <w:tr w:rsidR="00645496" w:rsidRPr="00396694" w14:paraId="383CA11B" w14:textId="77777777" w:rsidTr="003579F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10D09" w14:textId="77777777" w:rsidR="00645496" w:rsidRPr="00396694" w:rsidRDefault="00645496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07DCC57" w14:textId="77777777" w:rsidR="00645496" w:rsidRPr="00396694" w:rsidRDefault="00645496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學習</w:t>
            </w:r>
          </w:p>
          <w:p w14:paraId="0514F6AF" w14:textId="77777777" w:rsidR="00645496" w:rsidRPr="00396694" w:rsidRDefault="00645496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0483938" w14:textId="77777777" w:rsidR="00645496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 xml:space="preserve"> E3 </w:t>
            </w:r>
          </w:p>
          <w:p w14:paraId="3DC7E22D" w14:textId="77777777" w:rsidR="00645496" w:rsidRPr="00C14D67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覺察性別角色的刻板 象 ， 了解家庭 、 學校與職業的分工 ，不應受性別 的限制。</w:t>
            </w:r>
          </w:p>
        </w:tc>
      </w:tr>
      <w:tr w:rsidR="00645496" w:rsidRPr="00396694" w14:paraId="51F494C6" w14:textId="77777777" w:rsidTr="003579F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D4A99" w14:textId="77777777" w:rsidR="00645496" w:rsidRPr="00396694" w:rsidRDefault="00645496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823957D" w14:textId="77777777" w:rsidR="00645496" w:rsidRPr="00396694" w:rsidRDefault="00645496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82AC850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Db-II-2 性</w:t>
            </w:r>
          </w:p>
          <w:p w14:paraId="6C5347C0" w14:textId="77777777" w:rsidR="00645496" w:rsidRPr="00C14D67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別角色刻板現象的辨識並與不同性別者良好互動。</w:t>
            </w:r>
          </w:p>
        </w:tc>
      </w:tr>
      <w:tr w:rsidR="00645496" w:rsidRPr="00396694" w14:paraId="6F0F7E7C" w14:textId="77777777" w:rsidTr="003579FD">
        <w:trPr>
          <w:trHeight w:val="46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FC4BDE" w14:textId="77777777" w:rsidR="00645496" w:rsidRPr="00396694" w:rsidRDefault="00645496" w:rsidP="003579FD">
            <w:pPr>
              <w:spacing w:before="355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589F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理解性別的多樣性生理性</w:t>
            </w:r>
            <w:r w:rsidRPr="009B5A2A">
              <w:rPr>
                <w:rFonts w:ascii="標楷體" w:eastAsia="標楷體" w:hAnsi="標楷體"/>
                <w:sz w:val="24"/>
                <w:szCs w:val="24"/>
              </w:rPr>
              <w:t>別、性傾</w:t>
            </w:r>
            <w:r w:rsidRPr="009B5A2A">
              <w:rPr>
                <w:rFonts w:ascii="標楷體" w:eastAsia="標楷體" w:hAnsi="標楷體" w:hint="eastAsia"/>
                <w:sz w:val="24"/>
                <w:szCs w:val="24"/>
              </w:rPr>
              <w:t>向、性別特質與性別認同多樣性的尊重性</w:t>
            </w:r>
          </w:p>
        </w:tc>
      </w:tr>
      <w:tr w:rsidR="00645496" w:rsidRPr="00396694" w14:paraId="372E3DC4" w14:textId="77777777" w:rsidTr="003579FD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45A20" w14:textId="77777777" w:rsidR="00645496" w:rsidRPr="00396694" w:rsidRDefault="00645496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259DD" w14:textId="77777777" w:rsidR="00645496" w:rsidRPr="00396694" w:rsidRDefault="00645496" w:rsidP="003579FD">
            <w:pPr>
              <w:rPr>
                <w:rFonts w:ascii="標楷體" w:eastAsia="標楷體" w:hAnsi="標楷體"/>
              </w:rPr>
            </w:pPr>
          </w:p>
        </w:tc>
      </w:tr>
      <w:tr w:rsidR="00645496" w:rsidRPr="00396694" w14:paraId="039983A9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040450D0" w14:textId="77777777" w:rsidR="00645496" w:rsidRPr="00396694" w:rsidRDefault="00645496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49CEF6A" w14:textId="77777777" w:rsidR="00645496" w:rsidRPr="00396694" w:rsidRDefault="00645496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</w:rPr>
              <w:t>自編</w:t>
            </w:r>
          </w:p>
        </w:tc>
      </w:tr>
      <w:tr w:rsidR="00645496" w:rsidRPr="00396694" w14:paraId="3004B0B5" w14:textId="77777777" w:rsidTr="003579F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335CAF2E" w14:textId="77777777" w:rsidR="00645496" w:rsidRPr="00396694" w:rsidRDefault="00645496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05B947D0" w14:textId="77777777" w:rsidR="00645496" w:rsidRPr="00396694" w:rsidRDefault="00645496" w:rsidP="003579FD">
            <w:pPr>
              <w:rPr>
                <w:rFonts w:ascii="標楷體" w:eastAsia="標楷體" w:hAnsi="標楷體"/>
              </w:rPr>
            </w:pPr>
          </w:p>
        </w:tc>
      </w:tr>
      <w:tr w:rsidR="00645496" w:rsidRPr="00396694" w14:paraId="60F840FE" w14:textId="77777777" w:rsidTr="003579F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3EFBE7CC" w14:textId="77777777" w:rsidR="00645496" w:rsidRPr="00396694" w:rsidRDefault="00645496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學習活動設計</w:t>
            </w:r>
          </w:p>
        </w:tc>
      </w:tr>
      <w:tr w:rsidR="00645496" w:rsidRPr="00396694" w14:paraId="5C3808B8" w14:textId="77777777" w:rsidTr="003579FD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23FD8" w14:textId="77777777" w:rsidR="00645496" w:rsidRPr="00396694" w:rsidRDefault="00645496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806B4" w14:textId="77777777" w:rsidR="00645496" w:rsidRPr="00396694" w:rsidRDefault="00645496" w:rsidP="003579FD">
            <w:pPr>
              <w:spacing w:before="175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5FAF1" w14:textId="77777777" w:rsidR="00645496" w:rsidRPr="00396694" w:rsidRDefault="00645496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890F8" w14:textId="77777777" w:rsidR="00645496" w:rsidRPr="00396694" w:rsidRDefault="00645496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3E5461" w14:textId="77777777" w:rsidR="00645496" w:rsidRPr="00396694" w:rsidRDefault="00645496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評量方式</w:t>
            </w:r>
          </w:p>
        </w:tc>
      </w:tr>
      <w:tr w:rsidR="00645496" w:rsidRPr="00396694" w14:paraId="1800FFDD" w14:textId="77777777" w:rsidTr="003579F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61DE" w14:textId="77777777" w:rsidR="00645496" w:rsidRPr="00396694" w:rsidRDefault="00645496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342C">
              <w:rPr>
                <w:rFonts w:ascii="標楷體" w:eastAsia="標楷體" w:hAnsi="標楷體"/>
                <w:spacing w:val="-2"/>
                <w:sz w:val="28"/>
                <w:szCs w:val="28"/>
              </w:rPr>
              <w:t>1-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787C" w14:textId="77777777" w:rsidR="00645496" w:rsidRPr="00F6342C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男生女生變變變之工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0A2E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一、課堂準備</w:t>
            </w:r>
          </w:p>
          <w:p w14:paraId="54907E72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（一）準備繪本《灰王子》、《花木蘭》影片、學習單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*4</w:t>
            </w:r>
          </w:p>
          <w:p w14:paraId="464FBF71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（二）全班共讀《三年五班，真糗》二、引起動機：</w:t>
            </w:r>
          </w:p>
          <w:p w14:paraId="7C703EB2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(一)請學生發表任一個有關公主與王子的童話故事。</w:t>
            </w:r>
          </w:p>
          <w:p w14:paraId="79221B09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(二)提問：</w:t>
            </w:r>
          </w:p>
          <w:p w14:paraId="2C742986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問題一：故事中的王子外表及個性通常如何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?問題二：故事中的公主外表及個性通是如何?</w:t>
            </w:r>
          </w:p>
          <w:p w14:paraId="7F69B9E4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（三）引導：上述的故事內容的基本模式。三、主要內容／活動：</w:t>
            </w:r>
          </w:p>
          <w:p w14:paraId="160D5338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（一）王子公主不一樣</w:t>
            </w:r>
          </w:p>
          <w:p w14:paraId="183E5AB2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老師講述繪本內容提問:</w:t>
            </w:r>
          </w:p>
          <w:p w14:paraId="2B2A1FDA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問題一：為什麼王子會被稱為灰王子呢？他的外表個性是如何呢？</w:t>
            </w:r>
          </w:p>
          <w:p w14:paraId="0A14C916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問題二：王子希望自己變成什樣子呢？為什麼？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 xml:space="preserve"> 問題三：當王子看到公主時，王子反應是什麼？問題四：公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lastRenderedPageBreak/>
              <w:t>主為什麼會張貼公告要找灰王子呢？</w:t>
            </w:r>
          </w:p>
          <w:p w14:paraId="5A731121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問題五：故事結局是什麼？</w:t>
            </w:r>
          </w:p>
          <w:p w14:paraId="0B650B6A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問題六：這個故事和一般熟知的故事有何不同？</w:t>
            </w:r>
          </w:p>
          <w:p w14:paraId="3E738E9D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完成學習單並於下次上課分享。</w:t>
            </w:r>
          </w:p>
          <w:p w14:paraId="72330435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 w:hint="eastAsia"/>
                <w:sz w:val="24"/>
                <w:szCs w:val="24"/>
              </w:rPr>
              <w:t>（二）女孩當兵行不行</w:t>
            </w:r>
          </w:p>
          <w:p w14:paraId="2A356A07" w14:textId="77777777" w:rsidR="00645496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BE74D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ab/>
              <w:t>分享「王子公主不一樣」學習單</w:t>
            </w:r>
          </w:p>
          <w:p w14:paraId="5E316349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影片賞析《木蘭花》</w:t>
            </w:r>
          </w:p>
          <w:p w14:paraId="27BAD212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教師提問：</w:t>
            </w:r>
          </w:p>
          <w:p w14:paraId="4519BB41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問題一：花木蘭為什麼要從軍？問題二：花木蘭為什麼能從軍？</w:t>
            </w:r>
          </w:p>
          <w:p w14:paraId="073187BB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問題三：花木蘭在軍隊中如何生活？問題四：花木蘭為何會被發現？</w:t>
            </w:r>
          </w:p>
          <w:p w14:paraId="1230BF9E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問題五：花木蘭如何被處置？問題六：故事結局是什麼？</w:t>
            </w:r>
          </w:p>
          <w:p w14:paraId="7333CA17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完成「女孩當兵行不行」學習單並於下次上課分享</w:t>
            </w:r>
          </w:p>
          <w:p w14:paraId="24DCCF51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（三）男丁格爾行不行</w:t>
            </w:r>
          </w:p>
          <w:p w14:paraId="460A0CC0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分享「女孩當兵行不行」學習單。</w:t>
            </w:r>
          </w:p>
          <w:p w14:paraId="0A97EFAE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閱讀兩篇短文。</w:t>
            </w:r>
          </w:p>
          <w:p w14:paraId="01D29618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完成「男丁格爾行不行」學習單並分享所書寫的內容。</w:t>
            </w:r>
          </w:p>
          <w:p w14:paraId="06D4CCD2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老師提問：</w:t>
            </w:r>
          </w:p>
          <w:p w14:paraId="2CC24D50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(1)有什麼工作一定男生才能做的嗎？ (2)有什麼工作一定女生才能做的嗎？ (3)護士一定是女生呢?(討論附錄一)</w:t>
            </w:r>
          </w:p>
          <w:p w14:paraId="351CC94D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(4)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卡車司機一定事男生嗎？(討論附錄二)</w:t>
            </w:r>
          </w:p>
          <w:p w14:paraId="2C6351FF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(5)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還有什麼工作我們以為是男生的工作，現在也有女生也在做？</w:t>
            </w:r>
          </w:p>
          <w:p w14:paraId="794D7C9C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(6)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還有什麼工作我們以為是女生的工作，現在也有男生也在做？</w:t>
            </w:r>
          </w:p>
          <w:p w14:paraId="2CB2747B" w14:textId="77777777" w:rsidR="00645496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(7)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家庭主婦算職業?男生可不可以當家庭煮夫呢？</w:t>
            </w:r>
          </w:p>
          <w:p w14:paraId="552B6208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為什麼？</w:t>
            </w:r>
          </w:p>
          <w:p w14:paraId="7C5CB474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(四)逐夢最美讓我行</w:t>
            </w:r>
          </w:p>
          <w:p w14:paraId="0B83C765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完成「逐夢最美讓我行」學習單。</w:t>
            </w:r>
          </w:p>
          <w:p w14:paraId="59852DE7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994C90">
              <w:rPr>
                <w:rFonts w:ascii="標楷體" w:eastAsia="標楷體" w:hAnsi="標楷體"/>
                <w:sz w:val="24"/>
                <w:szCs w:val="24"/>
              </w:rPr>
              <w:tab/>
              <w:t>學生逐一分享。四、總結活動：</w:t>
            </w:r>
          </w:p>
          <w:p w14:paraId="653EEA4E" w14:textId="77777777" w:rsidR="00645496" w:rsidRPr="00994C90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教師歸納：性別刻板印象往往造成理解自己</w:t>
            </w:r>
          </w:p>
          <w:p w14:paraId="39AFA80D" w14:textId="77777777" w:rsidR="00645496" w:rsidRPr="00BE74DD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994C90">
              <w:rPr>
                <w:rFonts w:ascii="標楷體" w:eastAsia="標楷體" w:hAnsi="標楷體" w:hint="eastAsia"/>
                <w:sz w:val="24"/>
                <w:szCs w:val="24"/>
              </w:rPr>
              <w:t>與他人的衝突，現今社會分工已不限於傳統性別，能跳脫過去刻板之誤謬，才能更進一步達成相互尊重。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BBEA" w14:textId="77777777" w:rsidR="00645496" w:rsidRPr="00C14D67" w:rsidRDefault="00645496" w:rsidP="003579FD">
            <w:pPr>
              <w:pStyle w:val="a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6節</w:t>
            </w:r>
          </w:p>
          <w:p w14:paraId="700BB488" w14:textId="77777777" w:rsidR="00645496" w:rsidRPr="00396694" w:rsidRDefault="00645496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ABE9" w14:textId="77777777" w:rsidR="00645496" w:rsidRPr="000023F8" w:rsidRDefault="00645496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4FE4CFB4" w14:textId="77777777" w:rsidR="00645496" w:rsidRPr="00396694" w:rsidRDefault="00645496" w:rsidP="003579FD">
            <w:pPr>
              <w:pStyle w:val="ae"/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操作評量</w:t>
            </w:r>
          </w:p>
        </w:tc>
      </w:tr>
    </w:tbl>
    <w:p w14:paraId="462B4004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6"/>
    <w:rsid w:val="000A51EE"/>
    <w:rsid w:val="001555E0"/>
    <w:rsid w:val="001B13BD"/>
    <w:rsid w:val="00455CED"/>
    <w:rsid w:val="00543CA5"/>
    <w:rsid w:val="005B10E5"/>
    <w:rsid w:val="00645496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508B1"/>
  <w15:chartTrackingRefBased/>
  <w15:docId w15:val="{87E09FC0-C9C3-41D8-AA10-686B01CF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96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5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49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49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49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49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49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49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5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549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5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549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54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54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54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5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54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4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45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45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45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496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6454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645496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2025-11-03T12:36:00Z</dcterms:created>
  <dcterms:modified xsi:type="dcterms:W3CDTF">2025-11-03T12:36:00Z</dcterms:modified>
</cp:coreProperties>
</file>