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183AE" w14:textId="77777777" w:rsidR="002D4D1A" w:rsidRPr="00993211" w:rsidRDefault="002D4D1A" w:rsidP="002D4D1A">
      <w:pPr>
        <w:spacing w:before="21" w:line="216" w:lineRule="auto"/>
        <w:ind w:left="4715" w:right="-766" w:hanging="4431"/>
        <w:rPr>
          <w:rFonts w:ascii="標楷體" w:eastAsia="標楷體" w:hAnsi="標楷體" w:cs="微軟正黑體"/>
          <w:b/>
          <w:bCs/>
          <w:spacing w:val="-4"/>
          <w:sz w:val="28"/>
          <w:szCs w:val="28"/>
        </w:rPr>
      </w:pP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宜蘭縣大湖國民小學彈性課程~【</w:t>
      </w:r>
      <w:r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性別平等</w:t>
      </w:r>
      <w:r w:rsidRPr="00396694">
        <w:rPr>
          <w:rFonts w:ascii="標楷體" w:eastAsia="標楷體" w:hAnsi="標楷體" w:cs="微軟正黑體"/>
          <w:b/>
          <w:bCs/>
          <w:spacing w:val="-4"/>
          <w:sz w:val="28"/>
          <w:szCs w:val="28"/>
        </w:rPr>
        <w:t>教育】素養導向學習活動設計</w:t>
      </w:r>
    </w:p>
    <w:p w14:paraId="0F557897" w14:textId="77777777" w:rsidR="002D4D1A" w:rsidRPr="00396694" w:rsidRDefault="002D4D1A" w:rsidP="002D4D1A">
      <w:pPr>
        <w:spacing w:before="15"/>
        <w:rPr>
          <w:rFonts w:ascii="標楷體" w:eastAsia="標楷體" w:hAnsi="標楷體" w:cs="微軟正黑體"/>
          <w:b/>
          <w:bCs/>
          <w:sz w:val="12"/>
          <w:szCs w:val="28"/>
        </w:rPr>
      </w:pPr>
    </w:p>
    <w:tbl>
      <w:tblPr>
        <w:tblStyle w:val="TableNormal6"/>
        <w:tblW w:w="10206" w:type="dxa"/>
        <w:tblInd w:w="-9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2760"/>
        <w:gridCol w:w="1688"/>
        <w:gridCol w:w="1105"/>
        <w:gridCol w:w="310"/>
        <w:gridCol w:w="696"/>
        <w:gridCol w:w="1520"/>
      </w:tblGrid>
      <w:tr w:rsidR="002D4D1A" w:rsidRPr="00396694" w14:paraId="2538C482" w14:textId="77777777" w:rsidTr="002D4D1A">
        <w:trPr>
          <w:trHeight w:val="1110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FEC2E" w14:textId="77777777" w:rsidR="002D4D1A" w:rsidRPr="00396694" w:rsidRDefault="002D4D1A" w:rsidP="003579FD">
            <w:pPr>
              <w:spacing w:before="37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課程名稱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8ACF" w14:textId="77777777" w:rsidR="002D4D1A" w:rsidRPr="00396694" w:rsidRDefault="002D4D1A" w:rsidP="003579FD">
            <w:pPr>
              <w:spacing w:line="412" w:lineRule="exact"/>
              <w:ind w:left="116"/>
              <w:rPr>
                <w:rFonts w:ascii="標楷體" w:eastAsia="標楷體" w:hAnsi="標楷體" w:cs="微軟正黑體"/>
                <w:b/>
                <w:bCs/>
                <w:spacing w:val="-4"/>
                <w:sz w:val="28"/>
                <w:szCs w:val="28"/>
              </w:rPr>
            </w:pPr>
            <w:r w:rsidRPr="00481096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當乃平遇上乃萍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E08D4" w14:textId="77777777" w:rsidR="002D4D1A" w:rsidRPr="00396694" w:rsidRDefault="002D4D1A" w:rsidP="003579FD">
            <w:pPr>
              <w:spacing w:before="191"/>
              <w:ind w:left="20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4"/>
                <w14:ligatures w14:val="none"/>
              </w:rPr>
              <w:t>設計者</w:t>
            </w:r>
          </w:p>
        </w:tc>
        <w:tc>
          <w:tcPr>
            <w:tcW w:w="3631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5745A0DB" w14:textId="77777777" w:rsidR="002D4D1A" w:rsidRPr="00396694" w:rsidRDefault="002D4D1A" w:rsidP="003579FD">
            <w:pPr>
              <w:spacing w:before="7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  <w14:ligatures w14:val="none"/>
              </w:rPr>
              <w:t>詹慧齡</w:t>
            </w:r>
          </w:p>
        </w:tc>
      </w:tr>
      <w:tr w:rsidR="002D4D1A" w:rsidRPr="00396694" w14:paraId="2C2AB6FF" w14:textId="77777777" w:rsidTr="002D4D1A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D765A1" w14:textId="77777777" w:rsidR="002D4D1A" w:rsidRPr="00396694" w:rsidRDefault="002D4D1A" w:rsidP="003579FD">
            <w:pPr>
              <w:spacing w:line="340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實施年級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8005" w14:textId="77777777" w:rsidR="002D4D1A" w:rsidRPr="00396694" w:rsidRDefault="002D4D1A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二年級</w:t>
            </w:r>
            <w:r w:rsidRPr="00396694">
              <w:rPr>
                <w:rFonts w:ascii="標楷體" w:eastAsia="標楷體" w:hAnsi="標楷體" w:hint="eastAsia"/>
                <w:spacing w:val="-2"/>
                <w:sz w:val="28"/>
                <w:szCs w:val="28"/>
                <w14:ligatures w14:val="none"/>
              </w:rPr>
              <w:t>上</w:t>
            </w:r>
            <w:r w:rsidRPr="00396694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學期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D611F0" w14:textId="77777777" w:rsidR="002D4D1A" w:rsidRPr="00396694" w:rsidRDefault="002D4D1A" w:rsidP="003579FD">
            <w:pPr>
              <w:spacing w:line="340" w:lineRule="exact"/>
              <w:ind w:left="20"/>
              <w:jc w:val="center"/>
              <w:rPr>
                <w:rFonts w:ascii="標楷體" w:eastAsia="標楷體" w:hAnsi="標楷體"/>
                <w:b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4"/>
                <w:sz w:val="28"/>
                <w:szCs w:val="28"/>
                <w14:ligatures w14:val="none"/>
              </w:rPr>
              <w:t>總節數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0106" w14:textId="77777777" w:rsidR="002D4D1A" w:rsidRPr="00396694" w:rsidRDefault="002D4D1A" w:rsidP="003579FD">
            <w:pPr>
              <w:spacing w:before="63"/>
              <w:ind w:left="113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31F0B" w14:textId="77777777" w:rsidR="002D4D1A" w:rsidRPr="00396694" w:rsidRDefault="002D4D1A" w:rsidP="003579FD">
            <w:pPr>
              <w:spacing w:before="63" w:line="276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30"/>
                <w:sz w:val="28"/>
                <w:szCs w:val="28"/>
                <w14:ligatures w14:val="none"/>
              </w:rPr>
              <w:t xml:space="preserve">共 </w:t>
            </w:r>
            <w:r>
              <w:rPr>
                <w:rFonts w:ascii="標楷體" w:eastAsia="標楷體" w:hAnsi="標楷體"/>
                <w:sz w:val="28"/>
                <w:szCs w:val="28"/>
                <w14:ligatures w14:val="none"/>
              </w:rPr>
              <w:t>6</w:t>
            </w: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節，</w:t>
            </w: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  <w14:ligatures w14:val="none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0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分鐘</w:t>
            </w:r>
          </w:p>
        </w:tc>
      </w:tr>
      <w:tr w:rsidR="002D4D1A" w:rsidRPr="00396694" w14:paraId="221F6CFB" w14:textId="77777777" w:rsidTr="002D4D1A">
        <w:trPr>
          <w:trHeight w:val="721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7DBB31D8" w14:textId="77777777" w:rsidR="002D4D1A" w:rsidRPr="00396694" w:rsidRDefault="002D4D1A" w:rsidP="003579FD">
            <w:pPr>
              <w:spacing w:before="177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課程類型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11742A2D" w14:textId="77777777" w:rsidR="002D4D1A" w:rsidRPr="00396694" w:rsidRDefault="002D4D1A" w:rsidP="003579FD">
            <w:pPr>
              <w:spacing w:before="66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□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統整性主題/專題/</w:t>
            </w:r>
            <w:r w:rsidRPr="00396694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議題探究課程 □社團活動與技藝課程</w:t>
            </w:r>
          </w:p>
          <w:p w14:paraId="3082B9D2" w14:textId="77777777" w:rsidR="002D4D1A" w:rsidRPr="00396694" w:rsidRDefault="002D4D1A" w:rsidP="003579FD">
            <w:pPr>
              <w:tabs>
                <w:tab w:val="left" w:pos="3031"/>
              </w:tabs>
              <w:spacing w:before="5" w:line="310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□特殊需求領域課</w:t>
            </w:r>
            <w:r w:rsidRPr="00396694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ab/>
            </w: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▇</w:t>
            </w:r>
            <w:r w:rsidRPr="00396694">
              <w:rPr>
                <w:rFonts w:ascii="標楷體" w:eastAsia="標楷體" w:hAnsi="標楷體"/>
                <w:sz w:val="28"/>
                <w:szCs w:val="28"/>
                <w14:ligatures w14:val="none"/>
              </w:rPr>
              <w:t>其他類課</w:t>
            </w:r>
            <w:r w:rsidRPr="00396694">
              <w:rPr>
                <w:rFonts w:ascii="標楷體" w:eastAsia="標楷體" w:hAnsi="標楷體"/>
                <w:spacing w:val="-10"/>
                <w:sz w:val="28"/>
                <w:szCs w:val="28"/>
                <w14:ligatures w14:val="none"/>
              </w:rPr>
              <w:t>程</w:t>
            </w:r>
          </w:p>
        </w:tc>
      </w:tr>
      <w:tr w:rsidR="002D4D1A" w:rsidRPr="00396694" w14:paraId="0F86507C" w14:textId="77777777" w:rsidTr="002D4D1A">
        <w:trPr>
          <w:trHeight w:val="391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A49BCC" w14:textId="77777777" w:rsidR="002D4D1A" w:rsidRPr="00396694" w:rsidRDefault="002D4D1A" w:rsidP="003579FD">
            <w:pPr>
              <w:spacing w:before="9" w:line="361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課程目標</w:t>
            </w:r>
          </w:p>
        </w:tc>
        <w:tc>
          <w:tcPr>
            <w:tcW w:w="807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07F9A6F2" w14:textId="77777777" w:rsidR="002D4D1A" w:rsidRPr="00396694" w:rsidRDefault="002D4D1A" w:rsidP="003579FD">
            <w:pPr>
              <w:spacing w:before="86" w:line="285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7F3254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了解性別特質的多元</w:t>
            </w:r>
            <w:r w:rsidRPr="007F3254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性</w:t>
            </w:r>
            <w:r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>學會尊重別人</w:t>
            </w:r>
            <w:r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2D4D1A" w:rsidRPr="00396694" w14:paraId="665AB3F3" w14:textId="77777777" w:rsidTr="002D4D1A">
        <w:trPr>
          <w:trHeight w:val="1247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A4BDC" w14:textId="77777777" w:rsidR="002D4D1A" w:rsidRPr="00396694" w:rsidRDefault="002D4D1A" w:rsidP="003579FD">
            <w:pPr>
              <w:spacing w:before="23"/>
              <w:rPr>
                <w:rFonts w:ascii="標楷體" w:eastAsia="標楷體" w:hAnsi="標楷體"/>
                <w:b/>
                <w14:ligatures w14:val="none"/>
              </w:rPr>
            </w:pPr>
          </w:p>
          <w:p w14:paraId="21CD1436" w14:textId="77777777" w:rsidR="002D4D1A" w:rsidRPr="00396694" w:rsidRDefault="002D4D1A" w:rsidP="003579FD">
            <w:pPr>
              <w:spacing w:before="1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核心素養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D1490" w14:textId="77777777" w:rsidR="002D4D1A" w:rsidRPr="00396694" w:rsidRDefault="002D4D1A" w:rsidP="003579FD">
            <w:pPr>
              <w:spacing w:line="310" w:lineRule="atLeast"/>
              <w:ind w:left="116" w:right="75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</w:pPr>
            <w:r w:rsidRPr="00481096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健體</w:t>
            </w:r>
            <w:r w:rsidRPr="00481096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  <w14:ligatures w14:val="none"/>
              </w:rPr>
              <w:t>-E- A2 具備探索身體活動與健康生活問題的思考能力，並透過體驗與實</w:t>
            </w:r>
            <w:r w:rsidRPr="00481096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  <w14:ligatures w14:val="none"/>
              </w:rPr>
              <w:t>踐，處理日常生活中運動與健康的問題。</w:t>
            </w:r>
          </w:p>
        </w:tc>
      </w:tr>
      <w:tr w:rsidR="002D4D1A" w:rsidRPr="00396694" w14:paraId="07A321C4" w14:textId="77777777" w:rsidTr="002D4D1A">
        <w:trPr>
          <w:trHeight w:val="718"/>
        </w:trPr>
        <w:tc>
          <w:tcPr>
            <w:tcW w:w="99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B650BC" w14:textId="77777777" w:rsidR="002D4D1A" w:rsidRPr="00396694" w:rsidRDefault="002D4D1A" w:rsidP="003579FD">
            <w:pPr>
              <w:spacing w:before="405" w:line="208" w:lineRule="auto"/>
              <w:ind w:left="242" w:right="225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重點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2D4425DF" w14:textId="77777777" w:rsidR="002D4D1A" w:rsidRPr="00396694" w:rsidRDefault="002D4D1A" w:rsidP="003579FD">
            <w:pPr>
              <w:spacing w:line="376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學習</w:t>
            </w:r>
          </w:p>
          <w:p w14:paraId="2A6DB33B" w14:textId="77777777" w:rsidR="002D4D1A" w:rsidRPr="00396694" w:rsidRDefault="002D4D1A" w:rsidP="003579FD">
            <w:pPr>
              <w:spacing w:line="322" w:lineRule="exact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表現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D81A265" w14:textId="77777777" w:rsidR="002D4D1A" w:rsidRPr="00481096" w:rsidRDefault="002D4D1A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性</w:t>
            </w:r>
            <w:r w:rsidRPr="00481096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E3</w:t>
            </w:r>
          </w:p>
          <w:p w14:paraId="013FCCDE" w14:textId="77777777" w:rsidR="002D4D1A" w:rsidRPr="00396694" w:rsidRDefault="002D4D1A" w:rsidP="003579FD">
            <w:pPr>
              <w:spacing w:line="360" w:lineRule="atLeast"/>
              <w:ind w:left="119" w:right="82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覺察性別角色的刻板印象，了解家庭、學校與職業的分工，不應受性別的限</w:t>
            </w: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制</w:t>
            </w:r>
          </w:p>
        </w:tc>
      </w:tr>
      <w:tr w:rsidR="002D4D1A" w:rsidRPr="00396694" w14:paraId="63223828" w14:textId="77777777" w:rsidTr="002D4D1A">
        <w:trPr>
          <w:trHeight w:val="743"/>
        </w:trPr>
        <w:tc>
          <w:tcPr>
            <w:tcW w:w="99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5309C3" w14:textId="77777777" w:rsidR="002D4D1A" w:rsidRPr="00396694" w:rsidRDefault="002D4D1A" w:rsidP="003579FD">
            <w:pPr>
              <w:rPr>
                <w:rFonts w:ascii="標楷體" w:eastAsia="標楷體" w:hAnsi="標楷體"/>
                <w:sz w:val="2"/>
                <w:szCs w:val="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44AA4D9A" w14:textId="77777777" w:rsidR="002D4D1A" w:rsidRPr="00396694" w:rsidRDefault="002D4D1A" w:rsidP="003579FD">
            <w:pPr>
              <w:spacing w:before="3" w:line="360" w:lineRule="exact"/>
              <w:ind w:left="354" w:right="329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6"/>
                <w14:ligatures w14:val="none"/>
              </w:rPr>
              <w:t>學習</w:t>
            </w: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內容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546FE147" w14:textId="77777777" w:rsidR="002D4D1A" w:rsidRPr="00481096" w:rsidRDefault="002D4D1A" w:rsidP="003579FD">
            <w:pPr>
              <w:spacing w:before="11"/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</w:pPr>
            <w:r w:rsidRPr="00481096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性</w:t>
            </w:r>
            <w:r w:rsidRPr="00481096">
              <w:rPr>
                <w:rFonts w:ascii="標楷體" w:eastAsia="標楷體" w:hAnsi="標楷體" w:cs="新細明體"/>
                <w:sz w:val="28"/>
                <w:szCs w:val="28"/>
                <w:shd w:val="clear" w:color="auto" w:fill="FFFFFF"/>
              </w:rPr>
              <w:t xml:space="preserve"> Db-I-1</w:t>
            </w:r>
            <w:r w:rsidRPr="00481096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日常生活中的性別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角</w:t>
            </w:r>
            <w:r w:rsidRPr="00481096">
              <w:rPr>
                <w:rFonts w:ascii="標楷體" w:eastAsia="標楷體" w:hAnsi="標楷體" w:cs="新細明體" w:hint="eastAsia"/>
                <w:sz w:val="28"/>
                <w:szCs w:val="28"/>
                <w:shd w:val="clear" w:color="auto" w:fill="FFFFFF"/>
              </w:rPr>
              <w:t>色。</w:t>
            </w:r>
          </w:p>
        </w:tc>
      </w:tr>
      <w:tr w:rsidR="002D4D1A" w:rsidRPr="00396694" w14:paraId="4F6197C7" w14:textId="77777777" w:rsidTr="002D4D1A">
        <w:trPr>
          <w:trHeight w:val="108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14ECB" w14:textId="77777777" w:rsidR="002D4D1A" w:rsidRPr="00396694" w:rsidRDefault="002D4D1A" w:rsidP="003579FD">
            <w:pPr>
              <w:spacing w:before="355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學習目標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889AE" w14:textId="77777777" w:rsidR="002D4D1A" w:rsidRPr="00481096" w:rsidRDefault="002D4D1A" w:rsidP="003579FD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透過繪本導讀，認識自己和別人的性</w:t>
            </w:r>
            <w:r w:rsidRPr="00481096"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  <w:t xml:space="preserve"> 別、個性、優點與想法的異</w:t>
            </w:r>
          </w:p>
          <w:p w14:paraId="02569A14" w14:textId="77777777" w:rsidR="002D4D1A" w:rsidRPr="00396694" w:rsidRDefault="002D4D1A" w:rsidP="003579FD">
            <w:pPr>
              <w:tabs>
                <w:tab w:val="left" w:pos="296"/>
              </w:tabs>
              <w:spacing w:before="71"/>
              <w:rPr>
                <w:rFonts w:ascii="標楷體" w:eastAsia="標楷體" w:hAnsi="標楷體"/>
                <w:spacing w:val="-1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pacing w:val="-1"/>
                <w:sz w:val="28"/>
                <w:szCs w:val="28"/>
                <w14:ligatures w14:val="none"/>
              </w:rPr>
              <w:t>同，並學會互相尊重。</w:t>
            </w:r>
          </w:p>
        </w:tc>
      </w:tr>
      <w:tr w:rsidR="002D4D1A" w:rsidRPr="00396694" w14:paraId="2544289B" w14:textId="77777777" w:rsidTr="002D4D1A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089512" w14:textId="77777777" w:rsidR="002D4D1A" w:rsidRPr="00396694" w:rsidRDefault="002D4D1A" w:rsidP="003579FD">
            <w:pPr>
              <w:spacing w:line="360" w:lineRule="exact"/>
              <w:ind w:left="467" w:right="418" w:hanging="3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2"/>
                <w14:ligatures w14:val="none"/>
              </w:rPr>
              <w:t>與其他領域/科目的連結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BB3F8" w14:textId="77777777" w:rsidR="002D4D1A" w:rsidRPr="00396694" w:rsidRDefault="002D4D1A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2D4D1A" w:rsidRPr="00396694" w14:paraId="0A153A91" w14:textId="77777777" w:rsidTr="002D4D1A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42D69148" w14:textId="77777777" w:rsidR="002D4D1A" w:rsidRPr="00396694" w:rsidRDefault="002D4D1A" w:rsidP="003579FD">
            <w:pPr>
              <w:spacing w:line="339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教材來源</w:t>
            </w:r>
          </w:p>
        </w:tc>
        <w:tc>
          <w:tcPr>
            <w:tcW w:w="8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C90623B" w14:textId="77777777" w:rsidR="002D4D1A" w:rsidRPr="00396694" w:rsidRDefault="002D4D1A" w:rsidP="003579FD">
            <w:pPr>
              <w:spacing w:before="71" w:line="268" w:lineRule="exact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5"/>
                <w:sz w:val="28"/>
                <w:szCs w:val="28"/>
                <w14:ligatures w14:val="none"/>
              </w:rPr>
              <w:t>自編</w:t>
            </w:r>
          </w:p>
        </w:tc>
      </w:tr>
      <w:tr w:rsidR="002D4D1A" w:rsidRPr="00396694" w14:paraId="1E9E86E7" w14:textId="77777777" w:rsidTr="002D4D1A">
        <w:trPr>
          <w:trHeight w:val="361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6B748AF0" w14:textId="77777777" w:rsidR="002D4D1A" w:rsidRPr="00396694" w:rsidRDefault="002D4D1A" w:rsidP="003579FD">
            <w:pPr>
              <w:spacing w:line="342" w:lineRule="exact"/>
              <w:ind w:left="587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參考資料</w:t>
            </w:r>
          </w:p>
        </w:tc>
        <w:tc>
          <w:tcPr>
            <w:tcW w:w="8079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1031737" w14:textId="77777777" w:rsidR="002D4D1A" w:rsidRPr="00396694" w:rsidRDefault="002D4D1A" w:rsidP="003579FD">
            <w:pPr>
              <w:rPr>
                <w:rFonts w:ascii="標楷體" w:eastAsia="標楷體" w:hAnsi="標楷體"/>
                <w14:ligatures w14:val="none"/>
              </w:rPr>
            </w:pPr>
          </w:p>
        </w:tc>
      </w:tr>
      <w:tr w:rsidR="002D4D1A" w:rsidRPr="00396694" w14:paraId="11697854" w14:textId="77777777" w:rsidTr="002D4D1A">
        <w:trPr>
          <w:trHeight w:val="359"/>
        </w:trPr>
        <w:tc>
          <w:tcPr>
            <w:tcW w:w="10206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42AA1160" w14:textId="77777777" w:rsidR="002D4D1A" w:rsidRPr="00396694" w:rsidRDefault="002D4D1A" w:rsidP="003579FD">
            <w:pPr>
              <w:spacing w:line="339" w:lineRule="exact"/>
              <w:ind w:left="25" w:right="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學習活動設計</w:t>
            </w:r>
          </w:p>
        </w:tc>
      </w:tr>
      <w:tr w:rsidR="002D4D1A" w:rsidRPr="00396694" w14:paraId="05E4693D" w14:textId="77777777" w:rsidTr="002D4D1A">
        <w:trPr>
          <w:trHeight w:val="719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39E9F0" w14:textId="77777777" w:rsidR="002D4D1A" w:rsidRPr="00396694" w:rsidRDefault="002D4D1A" w:rsidP="003579FD">
            <w:pPr>
              <w:spacing w:before="175"/>
              <w:ind w:left="14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節次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D0513D" w14:textId="77777777" w:rsidR="002D4D1A" w:rsidRPr="00396694" w:rsidRDefault="002D4D1A" w:rsidP="003579FD">
            <w:pPr>
              <w:spacing w:before="175"/>
              <w:ind w:left="354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5"/>
                <w14:ligatures w14:val="none"/>
              </w:rPr>
              <w:t>主題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95BB7" w14:textId="77777777" w:rsidR="002D4D1A" w:rsidRPr="00396694" w:rsidRDefault="002D4D1A" w:rsidP="003579FD">
            <w:pPr>
              <w:spacing w:before="175"/>
              <w:ind w:left="25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2"/>
                <w14:ligatures w14:val="none"/>
              </w:rPr>
              <w:t>學習活動內容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04B0F" w14:textId="77777777" w:rsidR="002D4D1A" w:rsidRPr="00396694" w:rsidRDefault="002D4D1A" w:rsidP="003579FD">
            <w:pPr>
              <w:spacing w:line="360" w:lineRule="exact"/>
              <w:ind w:left="233" w:right="210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10"/>
                <w14:ligatures w14:val="none"/>
              </w:rPr>
              <w:t>節數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CDC2E2D" w14:textId="77777777" w:rsidR="002D4D1A" w:rsidRPr="00396694" w:rsidRDefault="002D4D1A" w:rsidP="003579FD">
            <w:pPr>
              <w:spacing w:before="175"/>
              <w:ind w:left="30" w:right="3"/>
              <w:jc w:val="center"/>
              <w:rPr>
                <w:rFonts w:ascii="標楷體" w:eastAsia="標楷體" w:hAnsi="標楷體"/>
                <w:b/>
                <w14:ligatures w14:val="none"/>
              </w:rPr>
            </w:pPr>
            <w:r w:rsidRPr="00396694">
              <w:rPr>
                <w:rFonts w:ascii="標楷體" w:eastAsia="標楷體" w:hAnsi="標楷體"/>
                <w:b/>
                <w:spacing w:val="-3"/>
                <w14:ligatures w14:val="none"/>
              </w:rPr>
              <w:t>評量方式</w:t>
            </w:r>
          </w:p>
        </w:tc>
      </w:tr>
      <w:tr w:rsidR="002D4D1A" w:rsidRPr="00396694" w14:paraId="5C631365" w14:textId="77777777" w:rsidTr="002D4D1A">
        <w:trPr>
          <w:trHeight w:val="1408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0A6D" w14:textId="77777777" w:rsidR="002D4D1A" w:rsidRPr="00396694" w:rsidRDefault="002D4D1A" w:rsidP="003579FD">
            <w:pPr>
              <w:spacing w:before="63"/>
              <w:ind w:left="14" w:right="2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2"/>
                <w:sz w:val="28"/>
                <w:szCs w:val="28"/>
                <w14:ligatures w14:val="none"/>
              </w:rPr>
              <w:t>1-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B317" w14:textId="77777777" w:rsidR="002D4D1A" w:rsidRPr="00396694" w:rsidRDefault="002D4D1A" w:rsidP="003579FD">
            <w:pPr>
              <w:spacing w:before="71" w:line="276" w:lineRule="auto"/>
              <w:ind w:left="234" w:right="208"/>
              <w:jc w:val="center"/>
              <w:rPr>
                <w:rFonts w:ascii="標楷體" w:eastAsia="標楷體" w:hAnsi="標楷體"/>
                <w:szCs w:val="24"/>
                <w14:ligatures w14:val="none"/>
              </w:rPr>
            </w:pPr>
            <w:r w:rsidRPr="00481096">
              <w:rPr>
                <w:rFonts w:ascii="標楷體" w:eastAsia="標楷體" w:hAnsi="標楷體" w:cs="微軟正黑體" w:hint="eastAsia"/>
                <w:b/>
                <w:bCs/>
                <w:spacing w:val="-4"/>
                <w:sz w:val="28"/>
                <w:szCs w:val="28"/>
              </w:rPr>
              <w:t>當乃平遇上乃萍</w:t>
            </w:r>
          </w:p>
        </w:tc>
        <w:tc>
          <w:tcPr>
            <w:tcW w:w="58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5BBD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一、課堂準備</w:t>
            </w:r>
            <w:r w:rsidRPr="00481096">
              <w:rPr>
                <w:rFonts w:ascii="標楷體" w:eastAsia="標楷體" w:hAnsi="標楷體"/>
                <w:sz w:val="28"/>
                <w:szCs w:val="28"/>
                <w14:ligatures w14:val="none"/>
              </w:rPr>
              <w:t>:</w:t>
            </w:r>
          </w:p>
          <w:p w14:paraId="01FD2819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（一）「當乃平遇上乃萍」繪本電子</w:t>
            </w:r>
          </w:p>
          <w:p w14:paraId="67F7F0AA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檔。</w:t>
            </w:r>
          </w:p>
          <w:p w14:paraId="2DD8A2B2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（二）製作學習單。二、引起動機：</w:t>
            </w:r>
          </w:p>
          <w:p w14:paraId="6AE65796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請學生留意「當乃平遇上乃萍」的</w:t>
            </w:r>
          </w:p>
          <w:p w14:paraId="21BAF5ED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繪本封面，並說一說觀察到什麼？</w:t>
            </w:r>
          </w:p>
          <w:p w14:paraId="1C79563F" w14:textId="77777777" w:rsidR="002D4D1A" w:rsidRPr="007F3254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三、主要內容／活動：</w:t>
            </w:r>
          </w:p>
          <w:p w14:paraId="75EE7DDC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7F3254">
              <w:rPr>
                <w:rFonts w:ascii="標楷體" w:eastAsia="標楷體" w:hAnsi="標楷體"/>
                <w:sz w:val="28"/>
                <w:szCs w:val="28"/>
                <w14:ligatures w14:val="none"/>
              </w:rPr>
              <w:t>3.</w:t>
            </w:r>
            <w:r w:rsidRPr="007F3254">
              <w:rPr>
                <w:rFonts w:ascii="標楷體" w:eastAsia="標楷體" w:hAnsi="標楷體"/>
                <w:sz w:val="28"/>
                <w:szCs w:val="28"/>
                <w14:ligatures w14:val="none"/>
              </w:rPr>
              <w:tab/>
              <w:t>教師發號施令：</w:t>
            </w: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（一）「當乃平遇上乃萍」</w:t>
            </w: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繪本導讀及討論並書寫「與繪本對話」學習單。</w:t>
            </w:r>
          </w:p>
          <w:p w14:paraId="595F4BFE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（二）進行「發現男生和女生」的活動並書寫「自己當主人」學習</w:t>
            </w:r>
            <w:r w:rsidRPr="00481096">
              <w:rPr>
                <w:rFonts w:ascii="標楷體" w:eastAsia="標楷體" w:hAnsi="標楷體"/>
                <w:sz w:val="28"/>
                <w:szCs w:val="28"/>
                <w14:ligatures w14:val="none"/>
              </w:rPr>
              <w:t xml:space="preserve"> 單。</w:t>
            </w:r>
          </w:p>
          <w:p w14:paraId="37F33ED8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（三）進行「小小大偵探」</w:t>
            </w:r>
          </w:p>
          <w:p w14:paraId="09BEA9B5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訪談好朋友，了解好朋友的喜好及自己和別人喜好的異同。</w:t>
            </w:r>
          </w:p>
          <w:p w14:paraId="728131EF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四、總結活動：</w:t>
            </w:r>
          </w:p>
          <w:p w14:paraId="61658BF8" w14:textId="77777777" w:rsidR="002D4D1A" w:rsidRPr="00481096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和同學分享自己的學習單，了解雖然男女有身體上特徵的不同，但是每個人的喜好不因性別有所不同，並且教導小朋友相互尊重各人喜好</w:t>
            </w:r>
          </w:p>
          <w:p w14:paraId="0FB78389" w14:textId="77777777" w:rsidR="002D4D1A" w:rsidRPr="007F3254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481096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的重要性。</w:t>
            </w:r>
          </w:p>
          <w:p w14:paraId="0E3DDB77" w14:textId="77777777" w:rsidR="002D4D1A" w:rsidRPr="00396694" w:rsidRDefault="002D4D1A" w:rsidP="003579FD">
            <w:pPr>
              <w:spacing w:before="11"/>
              <w:ind w:left="116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7F325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</w:t>
            </w:r>
          </w:p>
          <w:p w14:paraId="76191CA6" w14:textId="77777777" w:rsidR="002D4D1A" w:rsidRPr="00396694" w:rsidRDefault="002D4D1A" w:rsidP="003579FD">
            <w:pPr>
              <w:tabs>
                <w:tab w:val="left" w:pos="303"/>
              </w:tabs>
              <w:ind w:left="116" w:right="88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03E4" w14:textId="77777777" w:rsidR="002D4D1A" w:rsidRPr="00396694" w:rsidRDefault="002D4D1A" w:rsidP="003579FD">
            <w:pPr>
              <w:spacing w:before="3"/>
              <w:ind w:left="2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lastRenderedPageBreak/>
              <w:t>6</w:t>
            </w:r>
            <w:r w:rsidRPr="00396694">
              <w:rPr>
                <w:rFonts w:ascii="標楷體" w:eastAsia="標楷體" w:hAnsi="標楷體" w:hint="eastAsia"/>
                <w:sz w:val="28"/>
                <w:szCs w:val="28"/>
                <w14:ligatures w14:val="none"/>
              </w:rPr>
              <w:t>節</w:t>
            </w:r>
          </w:p>
          <w:p w14:paraId="3D3B17C5" w14:textId="77777777" w:rsidR="002D4D1A" w:rsidRPr="00396694" w:rsidRDefault="002D4D1A" w:rsidP="003579FD">
            <w:pPr>
              <w:spacing w:before="1"/>
              <w:ind w:left="113" w:right="90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C785" w14:textId="77777777" w:rsidR="002D4D1A" w:rsidRPr="00396694" w:rsidRDefault="002D4D1A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口頭評量</w:t>
            </w:r>
          </w:p>
          <w:p w14:paraId="21F202D3" w14:textId="77777777" w:rsidR="002D4D1A" w:rsidRPr="00396694" w:rsidRDefault="002D4D1A" w:rsidP="003579FD">
            <w:pPr>
              <w:spacing w:before="11"/>
              <w:ind w:left="30" w:right="3"/>
              <w:jc w:val="center"/>
              <w:rPr>
                <w:rFonts w:ascii="標楷體" w:eastAsia="標楷體" w:hAnsi="標楷體"/>
                <w:sz w:val="28"/>
                <w:szCs w:val="28"/>
                <w14:ligatures w14:val="none"/>
              </w:rPr>
            </w:pPr>
            <w:r w:rsidRPr="00396694">
              <w:rPr>
                <w:rFonts w:ascii="標楷體" w:eastAsia="標楷體" w:hAnsi="標楷體"/>
                <w:spacing w:val="-3"/>
                <w:sz w:val="28"/>
                <w:szCs w:val="28"/>
                <w14:ligatures w14:val="none"/>
              </w:rPr>
              <w:t>操作評量</w:t>
            </w:r>
          </w:p>
        </w:tc>
      </w:tr>
    </w:tbl>
    <w:p w14:paraId="5FEBF31D" w14:textId="77777777" w:rsidR="002D4D1A" w:rsidRDefault="002D4D1A" w:rsidP="002D4D1A"/>
    <w:p w14:paraId="79DA8F2D" w14:textId="77777777" w:rsidR="002D4D1A" w:rsidRDefault="002D4D1A" w:rsidP="002D4D1A"/>
    <w:p w14:paraId="50B3A3EA" w14:textId="77777777" w:rsidR="002D4D1A" w:rsidRDefault="002D4D1A" w:rsidP="002D4D1A"/>
    <w:p w14:paraId="16A41782" w14:textId="77777777" w:rsidR="002D4D1A" w:rsidRDefault="002D4D1A" w:rsidP="002D4D1A"/>
    <w:p w14:paraId="3026A55A" w14:textId="77777777" w:rsidR="002D4D1A" w:rsidRDefault="002D4D1A" w:rsidP="002D4D1A"/>
    <w:p w14:paraId="55A24057" w14:textId="77777777" w:rsidR="002D4D1A" w:rsidRDefault="002D4D1A" w:rsidP="002D4D1A"/>
    <w:p w14:paraId="4C8B30DB" w14:textId="77777777" w:rsidR="002D4D1A" w:rsidRDefault="002D4D1A" w:rsidP="002D4D1A"/>
    <w:p w14:paraId="12DE26F1" w14:textId="77777777" w:rsidR="002D4D1A" w:rsidRDefault="002D4D1A" w:rsidP="002D4D1A"/>
    <w:p w14:paraId="6F8895CF" w14:textId="77777777" w:rsidR="002D4D1A" w:rsidRDefault="002D4D1A" w:rsidP="002D4D1A"/>
    <w:p w14:paraId="65E8111F" w14:textId="77777777" w:rsidR="002D4D1A" w:rsidRDefault="002D4D1A" w:rsidP="002D4D1A"/>
    <w:p w14:paraId="12E5B3E5" w14:textId="77777777" w:rsidR="002D4D1A" w:rsidRDefault="002D4D1A" w:rsidP="002D4D1A"/>
    <w:p w14:paraId="113325AC" w14:textId="77777777" w:rsidR="002D4D1A" w:rsidRDefault="002D4D1A" w:rsidP="002D4D1A"/>
    <w:p w14:paraId="7238E3EA" w14:textId="77777777" w:rsidR="002D4D1A" w:rsidRDefault="002D4D1A" w:rsidP="002D4D1A"/>
    <w:p w14:paraId="0B8C7D33" w14:textId="77777777" w:rsidR="002D4D1A" w:rsidRDefault="002D4D1A" w:rsidP="002D4D1A"/>
    <w:p w14:paraId="27ABC44D" w14:textId="77777777" w:rsidR="002D4D1A" w:rsidRDefault="002D4D1A" w:rsidP="002D4D1A"/>
    <w:p w14:paraId="03968F59" w14:textId="77777777" w:rsidR="002D4D1A" w:rsidRDefault="002D4D1A" w:rsidP="002D4D1A"/>
    <w:p w14:paraId="420606D9" w14:textId="77777777" w:rsidR="002D4D1A" w:rsidRDefault="002D4D1A" w:rsidP="002D4D1A"/>
    <w:p w14:paraId="7C41918A" w14:textId="77777777" w:rsidR="002D4D1A" w:rsidRDefault="002D4D1A" w:rsidP="002D4D1A"/>
    <w:p w14:paraId="7A794BBF" w14:textId="77777777" w:rsidR="002D4D1A" w:rsidRDefault="002D4D1A" w:rsidP="002D4D1A"/>
    <w:p w14:paraId="1A5BDEE4" w14:textId="77777777" w:rsidR="002D4D1A" w:rsidRDefault="002D4D1A" w:rsidP="002D4D1A"/>
    <w:p w14:paraId="51829816" w14:textId="77777777" w:rsidR="002D4D1A" w:rsidRDefault="002D4D1A" w:rsidP="002D4D1A"/>
    <w:p w14:paraId="1A1153DE" w14:textId="77777777" w:rsidR="002D4D1A" w:rsidRDefault="002D4D1A" w:rsidP="002D4D1A"/>
    <w:p w14:paraId="25CB3741" w14:textId="77777777" w:rsidR="002D4D1A" w:rsidRDefault="002D4D1A" w:rsidP="002D4D1A"/>
    <w:p w14:paraId="001376A8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05BBCDCC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10D2B885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7EFD8A4B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5FAF4DEF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634DA6CF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35053D00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2501EEC3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56316670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4033A7FC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18C04B76" w14:textId="77777777" w:rsidR="002D4D1A" w:rsidRDefault="002D4D1A" w:rsidP="002D4D1A">
      <w:pPr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br/>
      </w:r>
    </w:p>
    <w:p w14:paraId="241BAA56" w14:textId="77777777" w:rsidR="002D4D1A" w:rsidRDefault="002D4D1A" w:rsidP="002D4D1A">
      <w:pPr>
        <w:rPr>
          <w:rFonts w:ascii="標楷體" w:eastAsia="標楷體" w:hAnsi="標楷體"/>
          <w:sz w:val="24"/>
        </w:rPr>
      </w:pPr>
    </w:p>
    <w:p w14:paraId="19F0C114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D1A"/>
    <w:rsid w:val="000A51EE"/>
    <w:rsid w:val="001555E0"/>
    <w:rsid w:val="001B13BD"/>
    <w:rsid w:val="002D4D1A"/>
    <w:rsid w:val="00455CED"/>
    <w:rsid w:val="00543CA5"/>
    <w:rsid w:val="005B10E5"/>
    <w:rsid w:val="00787042"/>
    <w:rsid w:val="008A54B3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F589"/>
  <w15:chartTrackingRefBased/>
  <w15:docId w15:val="{27A62A33-9028-441C-89F2-32FA6EC8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1A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D4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D1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D1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D1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D1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D1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D1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4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D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D4D1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D4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D4D1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D4D1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D4D1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D4D1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D4D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D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D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D4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D4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D4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D1A"/>
    <w:rPr>
      <w:b/>
      <w:bCs/>
      <w:smallCaps/>
      <w:color w:val="2F5496" w:themeColor="accent1" w:themeShade="BF"/>
      <w:spacing w:val="5"/>
    </w:rPr>
  </w:style>
  <w:style w:type="table" w:customStyle="1" w:styleId="TableNormal6">
    <w:name w:val="Table Normal6"/>
    <w:uiPriority w:val="2"/>
    <w:semiHidden/>
    <w:unhideWhenUsed/>
    <w:qFormat/>
    <w:rsid w:val="002D4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2025-11-03T11:59:00Z</dcterms:created>
  <dcterms:modified xsi:type="dcterms:W3CDTF">2025-11-03T12:00:00Z</dcterms:modified>
</cp:coreProperties>
</file>