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5930" w14:textId="77777777" w:rsidR="00CF22F8" w:rsidRPr="00652390" w:rsidRDefault="00CF22F8" w:rsidP="00CF22F8">
      <w:pPr>
        <w:pStyle w:val="ae"/>
        <w:spacing w:line="304" w:lineRule="auto"/>
        <w:ind w:left="4573" w:right="1290" w:hanging="3296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宜蘭縣大湖國民小學彈性課程~【戶外教育】素養導向學習活動設計四年級上學期</w:t>
      </w:r>
    </w:p>
    <w:tbl>
      <w:tblPr>
        <w:tblStyle w:val="TableNormal"/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174"/>
        <w:gridCol w:w="2718"/>
        <w:gridCol w:w="1688"/>
        <w:gridCol w:w="1107"/>
        <w:gridCol w:w="310"/>
        <w:gridCol w:w="696"/>
        <w:gridCol w:w="1520"/>
      </w:tblGrid>
      <w:tr w:rsidR="00CF22F8" w:rsidRPr="00652390" w14:paraId="380BC94D" w14:textId="77777777" w:rsidTr="003579FD">
        <w:trPr>
          <w:trHeight w:val="721"/>
        </w:trPr>
        <w:tc>
          <w:tcPr>
            <w:tcW w:w="2144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369E" w14:textId="77777777" w:rsidR="00CF22F8" w:rsidRPr="00652390" w:rsidRDefault="00CF22F8" w:rsidP="003579FD">
            <w:pPr>
              <w:pStyle w:val="TableParagraph"/>
              <w:spacing w:before="361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1D5F" w14:textId="77777777" w:rsidR="00CF22F8" w:rsidRPr="00652390" w:rsidRDefault="00CF22F8" w:rsidP="003579FD">
            <w:pPr>
              <w:pStyle w:val="TableParagraph"/>
              <w:spacing w:before="73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文化戲劇行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39469" w14:textId="77777777" w:rsidR="00CF22F8" w:rsidRPr="00652390" w:rsidRDefault="00CF22F8" w:rsidP="003579FD">
            <w:pPr>
              <w:pStyle w:val="TableParagraph"/>
              <w:spacing w:before="177"/>
              <w:ind w:left="20"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43F" w14:textId="77777777" w:rsidR="00CF22F8" w:rsidRPr="00652390" w:rsidRDefault="00CF22F8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6FB880" w14:textId="77777777" w:rsidR="00CF22F8" w:rsidRPr="00652390" w:rsidRDefault="00CF22F8" w:rsidP="003579FD">
            <w:pPr>
              <w:pStyle w:val="TableParagraph"/>
              <w:spacing w:line="360" w:lineRule="exact"/>
              <w:ind w:left="116" w:right="15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協同設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計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14:paraId="0205EAC2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F22F8" w:rsidRPr="00652390" w14:paraId="4EA82476" w14:textId="77777777" w:rsidTr="003579FD">
        <w:trPr>
          <w:trHeight w:val="359"/>
        </w:trPr>
        <w:tc>
          <w:tcPr>
            <w:tcW w:w="214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66AFD" w14:textId="77777777" w:rsidR="00CF22F8" w:rsidRPr="00652390" w:rsidRDefault="00CF22F8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387D" w14:textId="77777777" w:rsidR="00CF22F8" w:rsidRPr="00652390" w:rsidRDefault="00CF22F8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ADF51" w14:textId="77777777" w:rsidR="00CF22F8" w:rsidRPr="00652390" w:rsidRDefault="00CF22F8" w:rsidP="003579FD">
            <w:pPr>
              <w:pStyle w:val="TableParagraph"/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5D9FA" w14:textId="77777777" w:rsidR="00CF22F8" w:rsidRPr="00652390" w:rsidRDefault="00CF22F8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CF22F8" w:rsidRPr="00652390" w14:paraId="045BE33A" w14:textId="77777777" w:rsidTr="003579FD">
        <w:trPr>
          <w:trHeight w:val="359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B9823" w14:textId="77777777" w:rsidR="00CF22F8" w:rsidRPr="00652390" w:rsidRDefault="00CF22F8" w:rsidP="003579FD">
            <w:pPr>
              <w:pStyle w:val="TableParagraph"/>
              <w:spacing w:line="340" w:lineRule="exact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4551" w14:textId="77777777" w:rsidR="00CF22F8" w:rsidRPr="00652390" w:rsidRDefault="00CF22F8" w:rsidP="003579FD">
            <w:pPr>
              <w:pStyle w:val="TableParagraph"/>
              <w:spacing w:before="71" w:line="26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67FCA7" w14:textId="77777777" w:rsidR="00CF22F8" w:rsidRPr="00652390" w:rsidRDefault="00CF22F8" w:rsidP="003579FD">
            <w:pPr>
              <w:pStyle w:val="TableParagraph"/>
              <w:spacing w:line="340" w:lineRule="exact"/>
              <w:ind w:left="20"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96C3" w14:textId="77777777" w:rsidR="00CF22F8" w:rsidRPr="00652390" w:rsidRDefault="00CF22F8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C009" w14:textId="77777777" w:rsidR="00CF22F8" w:rsidRPr="00652390" w:rsidRDefault="00CF22F8" w:rsidP="003579FD">
            <w:pPr>
              <w:pStyle w:val="TableParagraph"/>
              <w:spacing w:before="63" w:line="27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8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節，320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CF22F8" w:rsidRPr="00652390" w14:paraId="4283B255" w14:textId="77777777" w:rsidTr="003579FD">
        <w:trPr>
          <w:trHeight w:val="719"/>
        </w:trPr>
        <w:tc>
          <w:tcPr>
            <w:tcW w:w="2144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5428E643" w14:textId="77777777" w:rsidR="00CF22F8" w:rsidRPr="00652390" w:rsidRDefault="00CF22F8" w:rsidP="003579FD">
            <w:pPr>
              <w:pStyle w:val="TableParagraph"/>
              <w:spacing w:before="175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課程類型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016690A" w14:textId="77777777" w:rsidR="00CF22F8" w:rsidRPr="00652390" w:rsidRDefault="00CF22F8" w:rsidP="003579FD">
            <w:pPr>
              <w:pStyle w:val="TableParagraph"/>
              <w:spacing w:before="29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36C87029" w14:textId="77777777" w:rsidR="00CF22F8" w:rsidRPr="00652390" w:rsidRDefault="00CF22F8" w:rsidP="003579FD">
            <w:pPr>
              <w:pStyle w:val="TableParagraph"/>
              <w:tabs>
                <w:tab w:val="left" w:pos="3089"/>
              </w:tabs>
              <w:spacing w:before="5" w:line="310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■其他類課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CF22F8" w:rsidRPr="00652390" w14:paraId="76858F00" w14:textId="77777777" w:rsidTr="003579FD">
        <w:trPr>
          <w:trHeight w:val="390"/>
        </w:trPr>
        <w:tc>
          <w:tcPr>
            <w:tcW w:w="2144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D2DC3" w14:textId="77777777" w:rsidR="00CF22F8" w:rsidRPr="00652390" w:rsidRDefault="00CF22F8" w:rsidP="003579FD">
            <w:pPr>
              <w:pStyle w:val="TableParagraph"/>
              <w:spacing w:before="11" w:line="359" w:lineRule="exact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EB1653B" w14:textId="77777777" w:rsidR="00CF22F8" w:rsidRPr="00652390" w:rsidRDefault="00CF22F8" w:rsidP="003579FD">
            <w:pPr>
              <w:pStyle w:val="TableParagraph"/>
              <w:spacing w:before="88" w:line="283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參觀文化局戲劇館，了解台灣戲劇的發展歷程</w:t>
            </w:r>
          </w:p>
        </w:tc>
      </w:tr>
      <w:tr w:rsidR="00CF22F8" w:rsidRPr="00652390" w14:paraId="543ABFF7" w14:textId="77777777" w:rsidTr="003579FD">
        <w:trPr>
          <w:trHeight w:val="681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BFBE4" w14:textId="77777777" w:rsidR="00CF22F8" w:rsidRPr="00652390" w:rsidRDefault="00CF22F8" w:rsidP="003579FD">
            <w:pPr>
              <w:pStyle w:val="TableParagraph"/>
              <w:spacing w:before="156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54A3" w14:textId="77777777" w:rsidR="00CF22F8" w:rsidRPr="00652390" w:rsidRDefault="00CF22F8" w:rsidP="003579FD">
            <w:pPr>
              <w:pStyle w:val="TableParagraph"/>
              <w:spacing w:before="12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藝-E-B3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感知藝術與生活的關聯,以豐富美感經驗。</w:t>
            </w:r>
          </w:p>
        </w:tc>
      </w:tr>
      <w:tr w:rsidR="00CF22F8" w:rsidRPr="00652390" w14:paraId="2993F4B4" w14:textId="77777777" w:rsidTr="003579FD">
        <w:trPr>
          <w:trHeight w:val="729"/>
        </w:trPr>
        <w:tc>
          <w:tcPr>
            <w:tcW w:w="9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33CE5" w14:textId="77777777" w:rsidR="00CF22F8" w:rsidRPr="00652390" w:rsidRDefault="00CF22F8" w:rsidP="003579FD">
            <w:pPr>
              <w:pStyle w:val="TableParagraph"/>
              <w:spacing w:before="78"/>
              <w:rPr>
                <w:rFonts w:ascii="標楷體" w:eastAsia="標楷體" w:hAnsi="標楷體"/>
                <w:b/>
                <w:sz w:val="24"/>
              </w:rPr>
            </w:pPr>
          </w:p>
          <w:p w14:paraId="64A4190C" w14:textId="77777777" w:rsidR="00CF22F8" w:rsidRPr="00652390" w:rsidRDefault="00CF22F8" w:rsidP="003579FD">
            <w:pPr>
              <w:pStyle w:val="TableParagraph"/>
              <w:spacing w:before="1" w:line="208" w:lineRule="auto"/>
              <w:ind w:left="242" w:right="22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661C4F1" w14:textId="77777777" w:rsidR="00CF22F8" w:rsidRPr="00652390" w:rsidRDefault="00CF22F8" w:rsidP="003579FD">
            <w:pPr>
              <w:pStyle w:val="TableParagraph"/>
              <w:spacing w:line="360" w:lineRule="exact"/>
              <w:ind w:left="352" w:right="33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FCD1462" w14:textId="77777777" w:rsidR="00CF22F8" w:rsidRPr="00652390" w:rsidRDefault="00CF22F8" w:rsidP="003579FD">
            <w:pPr>
              <w:pStyle w:val="TableParagraph"/>
              <w:spacing w:before="63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視 </w:t>
            </w:r>
            <w:r w:rsidRPr="00652390">
              <w:rPr>
                <w:rFonts w:ascii="標楷體" w:eastAsia="標楷體" w:hAnsi="標楷體"/>
                <w:sz w:val="24"/>
              </w:rPr>
              <w:t>2-II-2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能觀察生活物件與藝術作品,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並珍視自己與他人的創作。</w:t>
            </w:r>
          </w:p>
        </w:tc>
      </w:tr>
      <w:tr w:rsidR="00CF22F8" w:rsidRPr="00652390" w14:paraId="71CFECF6" w14:textId="77777777" w:rsidTr="003579FD">
        <w:trPr>
          <w:trHeight w:val="904"/>
        </w:trPr>
        <w:tc>
          <w:tcPr>
            <w:tcW w:w="9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1F7608" w14:textId="77777777" w:rsidR="00CF22F8" w:rsidRPr="00652390" w:rsidRDefault="00CF22F8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DFFE62D" w14:textId="77777777" w:rsidR="00CF22F8" w:rsidRPr="00652390" w:rsidRDefault="00CF22F8" w:rsidP="003579FD">
            <w:pPr>
              <w:pStyle w:val="TableParagraph"/>
              <w:spacing w:before="126" w:line="208" w:lineRule="auto"/>
              <w:ind w:left="352" w:right="33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D2E1AF2" w14:textId="77777777" w:rsidR="00CF22F8" w:rsidRPr="00652390" w:rsidRDefault="00CF22F8" w:rsidP="003579FD">
            <w:pPr>
              <w:pStyle w:val="TableParagraph"/>
              <w:spacing w:before="1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視 A-II-1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視覺元素、生活之美、視覺聯想</w:t>
            </w:r>
          </w:p>
          <w:p w14:paraId="1CCCA483" w14:textId="77777777" w:rsidR="00CF22F8" w:rsidRPr="00652390" w:rsidRDefault="00CF22F8" w:rsidP="003579FD">
            <w:pPr>
              <w:pStyle w:val="TableParagraph"/>
              <w:spacing w:before="281" w:line="280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視 A-II-2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自然物與人造物藝術作品與藝術家</w:t>
            </w:r>
          </w:p>
        </w:tc>
      </w:tr>
      <w:tr w:rsidR="00CF22F8" w:rsidRPr="00652390" w14:paraId="0DDB1B39" w14:textId="77777777" w:rsidTr="003579FD">
        <w:trPr>
          <w:trHeight w:val="719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27C1F" w14:textId="77777777" w:rsidR="00CF22F8" w:rsidRPr="00652390" w:rsidRDefault="00CF22F8" w:rsidP="003579FD">
            <w:pPr>
              <w:pStyle w:val="TableParagraph"/>
              <w:spacing w:before="175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09AAF" w14:textId="77777777" w:rsidR="00CF22F8" w:rsidRPr="00652390" w:rsidRDefault="00CF22F8" w:rsidP="003579FD">
            <w:pPr>
              <w:pStyle w:val="TableParagraph"/>
              <w:spacing w:before="71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藉由參觀戲劇館，更加了解台灣戲館的發展</w:t>
            </w:r>
          </w:p>
        </w:tc>
      </w:tr>
      <w:tr w:rsidR="00CF22F8" w:rsidRPr="00652390" w14:paraId="6A66309D" w14:textId="77777777" w:rsidTr="003579FD">
        <w:trPr>
          <w:trHeight w:val="720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FFF8C" w14:textId="77777777" w:rsidR="00CF22F8" w:rsidRPr="00652390" w:rsidRDefault="00CF22F8" w:rsidP="003579FD">
            <w:pPr>
              <w:pStyle w:val="TableParagraph"/>
              <w:spacing w:line="383" w:lineRule="exact"/>
              <w:ind w:left="4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z w:val="24"/>
              </w:rPr>
              <w:t>與其他領域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/</w:t>
            </w:r>
          </w:p>
          <w:p w14:paraId="5FEB6D48" w14:textId="77777777" w:rsidR="00CF22F8" w:rsidRPr="00652390" w:rsidRDefault="00CF22F8" w:rsidP="003579FD">
            <w:pPr>
              <w:pStyle w:val="TableParagraph"/>
              <w:spacing w:line="317" w:lineRule="exact"/>
              <w:ind w:left="46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科目的連結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C51AC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F22F8" w:rsidRPr="00652390" w14:paraId="1564E5BA" w14:textId="77777777" w:rsidTr="003579FD">
        <w:trPr>
          <w:trHeight w:val="362"/>
        </w:trPr>
        <w:tc>
          <w:tcPr>
            <w:tcW w:w="2144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6D63DDE9" w14:textId="77777777" w:rsidR="00CF22F8" w:rsidRPr="00652390" w:rsidRDefault="00CF22F8" w:rsidP="003579FD">
            <w:pPr>
              <w:pStyle w:val="TableParagraph"/>
              <w:spacing w:line="342" w:lineRule="exact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B451C8C" w14:textId="77777777" w:rsidR="00CF22F8" w:rsidRPr="00652390" w:rsidRDefault="00CF22F8" w:rsidP="003579FD">
            <w:pPr>
              <w:pStyle w:val="TableParagraph"/>
              <w:spacing w:before="74" w:line="26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CF22F8" w:rsidRPr="00652390" w14:paraId="7DEA4E19" w14:textId="77777777" w:rsidTr="003579FD">
        <w:trPr>
          <w:trHeight w:val="359"/>
        </w:trPr>
        <w:tc>
          <w:tcPr>
            <w:tcW w:w="2144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5ACDD341" w14:textId="77777777" w:rsidR="00CF22F8" w:rsidRPr="00652390" w:rsidRDefault="00CF22F8" w:rsidP="003579FD">
            <w:pPr>
              <w:pStyle w:val="TableParagraph"/>
              <w:spacing w:line="339" w:lineRule="exact"/>
              <w:ind w:left="58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參考資料</w:t>
            </w:r>
          </w:p>
        </w:tc>
        <w:tc>
          <w:tcPr>
            <w:tcW w:w="803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252E57C8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F22F8" w:rsidRPr="00652390" w14:paraId="753CF879" w14:textId="77777777" w:rsidTr="003579FD">
        <w:trPr>
          <w:trHeight w:val="359"/>
        </w:trPr>
        <w:tc>
          <w:tcPr>
            <w:tcW w:w="10183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0C30900" w14:textId="77777777" w:rsidR="00CF22F8" w:rsidRPr="00652390" w:rsidRDefault="00CF22F8" w:rsidP="003579FD">
            <w:pPr>
              <w:pStyle w:val="TableParagraph"/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CF22F8" w:rsidRPr="00652390" w14:paraId="206ABB3B" w14:textId="77777777" w:rsidTr="003579FD">
        <w:trPr>
          <w:trHeight w:val="719"/>
        </w:trPr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531FE" w14:textId="77777777" w:rsidR="00CF22F8" w:rsidRPr="00652390" w:rsidRDefault="00CF22F8" w:rsidP="003579FD">
            <w:pPr>
              <w:pStyle w:val="TableParagraph"/>
              <w:spacing w:before="175"/>
              <w:ind w:left="1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BB6D0" w14:textId="77777777" w:rsidR="00CF22F8" w:rsidRPr="00652390" w:rsidRDefault="00CF22F8" w:rsidP="003579FD">
            <w:pPr>
              <w:pStyle w:val="TableParagraph"/>
              <w:spacing w:before="175"/>
              <w:ind w:left="35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125B9" w14:textId="77777777" w:rsidR="00CF22F8" w:rsidRPr="00652390" w:rsidRDefault="00CF22F8" w:rsidP="003579FD">
            <w:pPr>
              <w:pStyle w:val="TableParagraph"/>
              <w:spacing w:before="175"/>
              <w:ind w:left="25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11414" w14:textId="77777777" w:rsidR="00CF22F8" w:rsidRPr="00652390" w:rsidRDefault="00CF22F8" w:rsidP="003579FD">
            <w:pPr>
              <w:pStyle w:val="TableParagraph"/>
              <w:spacing w:line="382" w:lineRule="exact"/>
              <w:ind w:left="23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</w:t>
            </w:r>
          </w:p>
          <w:p w14:paraId="10CC365C" w14:textId="77777777" w:rsidR="00CF22F8" w:rsidRPr="00652390" w:rsidRDefault="00CF22F8" w:rsidP="003579FD">
            <w:pPr>
              <w:pStyle w:val="TableParagraph"/>
              <w:spacing w:line="317" w:lineRule="exact"/>
              <w:ind w:left="23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4E1AE7" w14:textId="77777777" w:rsidR="00CF22F8" w:rsidRPr="00652390" w:rsidRDefault="00CF22F8" w:rsidP="003579FD">
            <w:pPr>
              <w:pStyle w:val="TableParagraph"/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CF22F8" w:rsidRPr="00652390" w14:paraId="06016899" w14:textId="77777777" w:rsidTr="003579FD">
        <w:trPr>
          <w:trHeight w:val="1564"/>
        </w:trPr>
        <w:tc>
          <w:tcPr>
            <w:tcW w:w="97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99D7976" w14:textId="77777777" w:rsidR="00CF22F8" w:rsidRPr="00652390" w:rsidRDefault="00CF22F8" w:rsidP="003579FD">
            <w:pPr>
              <w:pStyle w:val="TableParagraph"/>
              <w:spacing w:before="63"/>
              <w:ind w:left="14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97217" w14:textId="77777777" w:rsidR="00CF22F8" w:rsidRPr="00652390" w:rsidRDefault="00CF22F8" w:rsidP="003579FD">
            <w:pPr>
              <w:pStyle w:val="TableParagraph"/>
              <w:spacing w:before="71" w:line="276" w:lineRule="auto"/>
              <w:ind w:left="352" w:right="20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文化戲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劇行</w:t>
            </w:r>
          </w:p>
        </w:tc>
        <w:tc>
          <w:tcPr>
            <w:tcW w:w="5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ACE79" w14:textId="77777777" w:rsidR="00CF22F8" w:rsidRPr="00652390" w:rsidRDefault="00CF22F8" w:rsidP="003579FD">
            <w:pPr>
              <w:pStyle w:val="TableParagraph"/>
              <w:spacing w:before="11" w:line="309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課程準備</w:t>
            </w:r>
          </w:p>
          <w:p w14:paraId="50BFC3EF" w14:textId="77777777" w:rsidR="00CF22F8" w:rsidRPr="00652390" w:rsidRDefault="00CF22F8" w:rsidP="00CF22F8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right="8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老師先自行前往文化局戲劇館，了解有什麼展出或有什麼可以介紹可全班同學</w:t>
            </w:r>
          </w:p>
          <w:p w14:paraId="67CC88B4" w14:textId="77777777" w:rsidR="00CF22F8" w:rsidRPr="00652390" w:rsidRDefault="00CF22F8" w:rsidP="00CF22F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308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發行前通知單及注意事項</w:t>
            </w:r>
          </w:p>
          <w:p w14:paraId="2CA55C46" w14:textId="77777777" w:rsidR="00CF22F8" w:rsidRPr="00652390" w:rsidRDefault="00CF22F8" w:rsidP="003579FD">
            <w:pPr>
              <w:pStyle w:val="TableParagraph"/>
              <w:spacing w:line="286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1BF12" w14:textId="77777777" w:rsidR="00CF22F8" w:rsidRPr="00652390" w:rsidRDefault="00CF22F8" w:rsidP="003579FD">
            <w:pPr>
              <w:pStyle w:val="TableParagraph"/>
              <w:spacing w:before="3"/>
              <w:ind w:left="14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8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  <w:p w14:paraId="2F9C06FB" w14:textId="77777777" w:rsidR="00CF22F8" w:rsidRPr="00652390" w:rsidRDefault="00CF22F8" w:rsidP="003579FD">
            <w:pPr>
              <w:pStyle w:val="TableParagraph"/>
              <w:spacing w:line="310" w:lineRule="atLeast"/>
              <w:ind w:left="113" w:right="9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>（含事前及當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天及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FC4A52D" w14:textId="77777777" w:rsidR="00CF22F8" w:rsidRPr="00652390" w:rsidRDefault="00CF22F8" w:rsidP="003579FD">
            <w:pPr>
              <w:pStyle w:val="TableParagraph"/>
              <w:spacing w:before="11"/>
              <w:ind w:left="30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CF22F8" w:rsidRPr="00652390" w14:paraId="69B68B26" w14:textId="77777777" w:rsidTr="003579FD">
        <w:trPr>
          <w:trHeight w:val="304"/>
        </w:trPr>
        <w:tc>
          <w:tcPr>
            <w:tcW w:w="970" w:type="dxa"/>
            <w:tcBorders>
              <w:top w:val="nil"/>
              <w:bottom w:val="nil"/>
              <w:right w:val="single" w:sz="4" w:space="0" w:color="000000"/>
            </w:tcBorders>
          </w:tcPr>
          <w:p w14:paraId="7F16605D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BC520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2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6217C" w14:textId="77777777" w:rsidR="00CF22F8" w:rsidRPr="00652390" w:rsidRDefault="00CF22F8" w:rsidP="003579FD">
            <w:pPr>
              <w:pStyle w:val="TableParagraph"/>
              <w:spacing w:before="3" w:line="280" w:lineRule="exact"/>
              <w:ind w:left="24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各位小朋友，我們這學期的戶外教育場所在文化中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F691E" w14:textId="77777777" w:rsidR="00CF22F8" w:rsidRPr="00652390" w:rsidRDefault="00CF22F8" w:rsidP="003579FD">
            <w:pPr>
              <w:pStyle w:val="TableParagraph"/>
              <w:spacing w:before="3" w:line="280" w:lineRule="exact"/>
              <w:ind w:left="25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事後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</w:tcBorders>
          </w:tcPr>
          <w:p w14:paraId="52F059EC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F22F8" w:rsidRPr="00652390" w14:paraId="5AB2EFAA" w14:textId="77777777" w:rsidTr="003579FD">
        <w:trPr>
          <w:trHeight w:val="311"/>
        </w:trPr>
        <w:tc>
          <w:tcPr>
            <w:tcW w:w="970" w:type="dxa"/>
            <w:tcBorders>
              <w:top w:val="nil"/>
              <w:bottom w:val="nil"/>
              <w:right w:val="single" w:sz="4" w:space="0" w:color="000000"/>
            </w:tcBorders>
          </w:tcPr>
          <w:p w14:paraId="1B051789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4975F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2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FDE9F" w14:textId="77777777" w:rsidR="00CF22F8" w:rsidRPr="00652390" w:rsidRDefault="00CF22F8" w:rsidP="003579FD">
            <w:pPr>
              <w:pStyle w:val="TableParagraph"/>
              <w:spacing w:before="12" w:line="280" w:lineRule="exact"/>
              <w:ind w:left="24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心的台灣戲劇館，不知有沒有小朋友沒有去過，這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C3BB4" w14:textId="77777777" w:rsidR="00CF22F8" w:rsidRPr="00652390" w:rsidRDefault="00CF22F8" w:rsidP="003579FD">
            <w:pPr>
              <w:pStyle w:val="TableParagraph"/>
              <w:spacing w:before="12" w:line="280" w:lineRule="exact"/>
              <w:ind w:left="20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活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</w:tcBorders>
          </w:tcPr>
          <w:p w14:paraId="49EB15DF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F22F8" w:rsidRPr="00652390" w14:paraId="7FECEEC4" w14:textId="77777777" w:rsidTr="003579FD">
        <w:trPr>
          <w:trHeight w:val="439"/>
        </w:trPr>
        <w:tc>
          <w:tcPr>
            <w:tcW w:w="970" w:type="dxa"/>
            <w:tcBorders>
              <w:top w:val="nil"/>
              <w:bottom w:val="nil"/>
              <w:right w:val="single" w:sz="4" w:space="0" w:color="000000"/>
            </w:tcBorders>
          </w:tcPr>
          <w:p w14:paraId="1DA13CEE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B26B7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2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9136C" w14:textId="77777777" w:rsidR="00CF22F8" w:rsidRPr="00652390" w:rsidRDefault="00CF22F8" w:rsidP="003579FD">
            <w:pPr>
              <w:pStyle w:val="TableParagraph"/>
              <w:spacing w:before="12"/>
              <w:ind w:left="24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裡有簡介及行前通知，請小朋友帶回家給家長了解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AE104" w14:textId="77777777" w:rsidR="00CF22F8" w:rsidRPr="00652390" w:rsidRDefault="00CF22F8" w:rsidP="003579FD">
            <w:pPr>
              <w:pStyle w:val="TableParagraph"/>
              <w:spacing w:before="12"/>
              <w:ind w:left="25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動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</w:tcBorders>
          </w:tcPr>
          <w:p w14:paraId="56471491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F22F8" w:rsidRPr="00652390" w14:paraId="47F10E22" w14:textId="77777777" w:rsidTr="003579FD">
        <w:trPr>
          <w:trHeight w:val="2023"/>
        </w:trPr>
        <w:tc>
          <w:tcPr>
            <w:tcW w:w="97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90CB37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DA1E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8245" w14:textId="77777777" w:rsidR="00CF22F8" w:rsidRPr="00652390" w:rsidRDefault="00CF22F8" w:rsidP="003579FD">
            <w:pPr>
              <w:pStyle w:val="TableParagraph"/>
              <w:spacing w:before="153" w:line="316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2D2E74F3" w14:textId="77777777" w:rsidR="00CF22F8" w:rsidRPr="00652390" w:rsidRDefault="00CF22F8" w:rsidP="00CF22F8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312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事前討論分配坐車之置及需攜帶用品</w:t>
            </w:r>
          </w:p>
          <w:p w14:paraId="6A49469F" w14:textId="77777777" w:rsidR="00CF22F8" w:rsidRPr="00652390" w:rsidRDefault="00CF22F8" w:rsidP="00CF22F8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312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搭車前往文化中心</w:t>
            </w:r>
          </w:p>
          <w:p w14:paraId="18273262" w14:textId="77777777" w:rsidR="00CF22F8" w:rsidRPr="00652390" w:rsidRDefault="00CF22F8" w:rsidP="00CF22F8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312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參觀台灣戲劇館導覽活動</w:t>
            </w:r>
          </w:p>
          <w:p w14:paraId="32C48D4E" w14:textId="77777777" w:rsidR="00CF22F8" w:rsidRPr="00652390" w:rsidRDefault="00CF22F8" w:rsidP="00CF22F8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312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9"/>
                <w:sz w:val="24"/>
              </w:rPr>
              <w:t>粉墨登場 展示學校學歌仔戲成果。</w:t>
            </w:r>
          </w:p>
          <w:p w14:paraId="396DA98D" w14:textId="77777777" w:rsidR="00CF22F8" w:rsidRPr="00652390" w:rsidRDefault="00CF22F8" w:rsidP="00CF22F8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286" w:lineRule="exact"/>
              <w:ind w:left="294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搭車返校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5340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9C8D9A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05B8093E" w14:textId="77777777" w:rsidR="00CF22F8" w:rsidRPr="00652390" w:rsidRDefault="00CF22F8" w:rsidP="00CF22F8">
      <w:pPr>
        <w:rPr>
          <w:rFonts w:ascii="標楷體" w:eastAsia="標楷體" w:hAnsi="標楷體"/>
          <w:sz w:val="24"/>
        </w:rPr>
        <w:sectPr w:rsidR="00CF22F8" w:rsidRPr="00652390" w:rsidSect="00CF22F8">
          <w:pgSz w:w="11910" w:h="16840"/>
          <w:pgMar w:top="1360" w:right="120" w:bottom="681" w:left="940" w:header="720" w:footer="720" w:gutter="0"/>
          <w:cols w:space="720"/>
        </w:sectPr>
      </w:pPr>
    </w:p>
    <w:tbl>
      <w:tblPr>
        <w:tblStyle w:val="TableNormal"/>
        <w:tblW w:w="10182" w:type="dxa"/>
        <w:tblInd w:w="-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174"/>
        <w:gridCol w:w="5822"/>
        <w:gridCol w:w="696"/>
        <w:gridCol w:w="1520"/>
      </w:tblGrid>
      <w:tr w:rsidR="00CF22F8" w:rsidRPr="00652390" w14:paraId="106DFE2D" w14:textId="77777777" w:rsidTr="00CF22F8">
        <w:trPr>
          <w:trHeight w:val="1214"/>
        </w:trPr>
        <w:tc>
          <w:tcPr>
            <w:tcW w:w="970" w:type="dxa"/>
            <w:tcBorders>
              <w:left w:val="single" w:sz="12" w:space="0" w:color="000000"/>
            </w:tcBorders>
          </w:tcPr>
          <w:p w14:paraId="00474FAB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74" w:type="dxa"/>
          </w:tcPr>
          <w:p w14:paraId="4AC7F2D1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22" w:type="dxa"/>
          </w:tcPr>
          <w:p w14:paraId="73BB0F65" w14:textId="77777777" w:rsidR="00CF22F8" w:rsidRPr="00652390" w:rsidRDefault="00CF22F8" w:rsidP="003579FD">
            <w:pPr>
              <w:pStyle w:val="TableParagraph"/>
              <w:spacing w:before="280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6A4A8B40" w14:textId="77777777" w:rsidR="00CF22F8" w:rsidRPr="00652390" w:rsidRDefault="00CF22F8" w:rsidP="003579FD">
            <w:pPr>
              <w:pStyle w:val="TableParagraph"/>
              <w:spacing w:line="310" w:lineRule="atLeast"/>
              <w:ind w:left="114" w:right="8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全班討論此次戶外教育感想，並提出希望下學期學校能安排什麼活動</w:t>
            </w:r>
          </w:p>
        </w:tc>
        <w:tc>
          <w:tcPr>
            <w:tcW w:w="696" w:type="dxa"/>
          </w:tcPr>
          <w:p w14:paraId="48CD164D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0" w:type="dxa"/>
            <w:tcBorders>
              <w:right w:val="single" w:sz="12" w:space="0" w:color="000000"/>
            </w:tcBorders>
          </w:tcPr>
          <w:p w14:paraId="7EDD7211" w14:textId="77777777" w:rsidR="00CF22F8" w:rsidRPr="00652390" w:rsidRDefault="00CF22F8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3E81452B" w14:textId="77777777" w:rsidR="001B13BD" w:rsidRPr="00CF22F8" w:rsidRDefault="001B13BD"/>
    <w:sectPr w:rsidR="001B13BD" w:rsidRPr="00CF22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A98"/>
    <w:multiLevelType w:val="hybridMultilevel"/>
    <w:tmpl w:val="BBFA18BC"/>
    <w:lvl w:ilvl="0" w:tplc="3566F06C">
      <w:start w:val="1"/>
      <w:numFmt w:val="decimal"/>
      <w:lvlText w:val="%1."/>
      <w:lvlJc w:val="left"/>
      <w:pPr>
        <w:ind w:left="11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A9C1F14">
      <w:numFmt w:val="bullet"/>
      <w:lvlText w:val="•"/>
      <w:lvlJc w:val="left"/>
      <w:pPr>
        <w:ind w:left="689" w:hanging="188"/>
      </w:pPr>
      <w:rPr>
        <w:rFonts w:hint="default"/>
        <w:lang w:val="en-US" w:eastAsia="zh-TW" w:bidi="ar-SA"/>
      </w:rPr>
    </w:lvl>
    <w:lvl w:ilvl="2" w:tplc="93C684D8">
      <w:numFmt w:val="bullet"/>
      <w:lvlText w:val="•"/>
      <w:lvlJc w:val="left"/>
      <w:pPr>
        <w:ind w:left="1258" w:hanging="188"/>
      </w:pPr>
      <w:rPr>
        <w:rFonts w:hint="default"/>
        <w:lang w:val="en-US" w:eastAsia="zh-TW" w:bidi="ar-SA"/>
      </w:rPr>
    </w:lvl>
    <w:lvl w:ilvl="3" w:tplc="B6A6AF9E">
      <w:numFmt w:val="bullet"/>
      <w:lvlText w:val="•"/>
      <w:lvlJc w:val="left"/>
      <w:pPr>
        <w:ind w:left="1827" w:hanging="188"/>
      </w:pPr>
      <w:rPr>
        <w:rFonts w:hint="default"/>
        <w:lang w:val="en-US" w:eastAsia="zh-TW" w:bidi="ar-SA"/>
      </w:rPr>
    </w:lvl>
    <w:lvl w:ilvl="4" w:tplc="B38A637C">
      <w:numFmt w:val="bullet"/>
      <w:lvlText w:val="•"/>
      <w:lvlJc w:val="left"/>
      <w:pPr>
        <w:ind w:left="2397" w:hanging="188"/>
      </w:pPr>
      <w:rPr>
        <w:rFonts w:hint="default"/>
        <w:lang w:val="en-US" w:eastAsia="zh-TW" w:bidi="ar-SA"/>
      </w:rPr>
    </w:lvl>
    <w:lvl w:ilvl="5" w:tplc="2848B218">
      <w:numFmt w:val="bullet"/>
      <w:lvlText w:val="•"/>
      <w:lvlJc w:val="left"/>
      <w:pPr>
        <w:ind w:left="2966" w:hanging="188"/>
      </w:pPr>
      <w:rPr>
        <w:rFonts w:hint="default"/>
        <w:lang w:val="en-US" w:eastAsia="zh-TW" w:bidi="ar-SA"/>
      </w:rPr>
    </w:lvl>
    <w:lvl w:ilvl="6" w:tplc="CDF6FEF8">
      <w:numFmt w:val="bullet"/>
      <w:lvlText w:val="•"/>
      <w:lvlJc w:val="left"/>
      <w:pPr>
        <w:ind w:left="3535" w:hanging="188"/>
      </w:pPr>
      <w:rPr>
        <w:rFonts w:hint="default"/>
        <w:lang w:val="en-US" w:eastAsia="zh-TW" w:bidi="ar-SA"/>
      </w:rPr>
    </w:lvl>
    <w:lvl w:ilvl="7" w:tplc="07407E1C">
      <w:numFmt w:val="bullet"/>
      <w:lvlText w:val="•"/>
      <w:lvlJc w:val="left"/>
      <w:pPr>
        <w:ind w:left="4105" w:hanging="188"/>
      </w:pPr>
      <w:rPr>
        <w:rFonts w:hint="default"/>
        <w:lang w:val="en-US" w:eastAsia="zh-TW" w:bidi="ar-SA"/>
      </w:rPr>
    </w:lvl>
    <w:lvl w:ilvl="8" w:tplc="5C32610C">
      <w:numFmt w:val="bullet"/>
      <w:lvlText w:val="•"/>
      <w:lvlJc w:val="left"/>
      <w:pPr>
        <w:ind w:left="4674" w:hanging="188"/>
      </w:pPr>
      <w:rPr>
        <w:rFonts w:hint="default"/>
        <w:lang w:val="en-US" w:eastAsia="zh-TW" w:bidi="ar-SA"/>
      </w:rPr>
    </w:lvl>
  </w:abstractNum>
  <w:abstractNum w:abstractNumId="1" w15:restartNumberingAfterBreak="0">
    <w:nsid w:val="54395FC6"/>
    <w:multiLevelType w:val="hybridMultilevel"/>
    <w:tmpl w:val="0C880D62"/>
    <w:lvl w:ilvl="0" w:tplc="E1704ADE">
      <w:start w:val="1"/>
      <w:numFmt w:val="decimal"/>
      <w:lvlText w:val="%1."/>
      <w:lvlJc w:val="left"/>
      <w:pPr>
        <w:ind w:left="29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9B70B368">
      <w:numFmt w:val="bullet"/>
      <w:lvlText w:val="•"/>
      <w:lvlJc w:val="left"/>
      <w:pPr>
        <w:ind w:left="851" w:hanging="181"/>
      </w:pPr>
      <w:rPr>
        <w:rFonts w:hint="default"/>
        <w:lang w:val="en-US" w:eastAsia="zh-TW" w:bidi="ar-SA"/>
      </w:rPr>
    </w:lvl>
    <w:lvl w:ilvl="2" w:tplc="4162E122">
      <w:numFmt w:val="bullet"/>
      <w:lvlText w:val="•"/>
      <w:lvlJc w:val="left"/>
      <w:pPr>
        <w:ind w:left="1402" w:hanging="181"/>
      </w:pPr>
      <w:rPr>
        <w:rFonts w:hint="default"/>
        <w:lang w:val="en-US" w:eastAsia="zh-TW" w:bidi="ar-SA"/>
      </w:rPr>
    </w:lvl>
    <w:lvl w:ilvl="3" w:tplc="6C2C66A8">
      <w:numFmt w:val="bullet"/>
      <w:lvlText w:val="•"/>
      <w:lvlJc w:val="left"/>
      <w:pPr>
        <w:ind w:left="1953" w:hanging="181"/>
      </w:pPr>
      <w:rPr>
        <w:rFonts w:hint="default"/>
        <w:lang w:val="en-US" w:eastAsia="zh-TW" w:bidi="ar-SA"/>
      </w:rPr>
    </w:lvl>
    <w:lvl w:ilvl="4" w:tplc="A77E3B6E">
      <w:numFmt w:val="bullet"/>
      <w:lvlText w:val="•"/>
      <w:lvlJc w:val="left"/>
      <w:pPr>
        <w:ind w:left="2505" w:hanging="181"/>
      </w:pPr>
      <w:rPr>
        <w:rFonts w:hint="default"/>
        <w:lang w:val="en-US" w:eastAsia="zh-TW" w:bidi="ar-SA"/>
      </w:rPr>
    </w:lvl>
    <w:lvl w:ilvl="5" w:tplc="4B4ADEC4">
      <w:numFmt w:val="bullet"/>
      <w:lvlText w:val="•"/>
      <w:lvlJc w:val="left"/>
      <w:pPr>
        <w:ind w:left="3056" w:hanging="181"/>
      </w:pPr>
      <w:rPr>
        <w:rFonts w:hint="default"/>
        <w:lang w:val="en-US" w:eastAsia="zh-TW" w:bidi="ar-SA"/>
      </w:rPr>
    </w:lvl>
    <w:lvl w:ilvl="6" w:tplc="B7A6EB1A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7" w:tplc="DCAC6F14">
      <w:numFmt w:val="bullet"/>
      <w:lvlText w:val="•"/>
      <w:lvlJc w:val="left"/>
      <w:pPr>
        <w:ind w:left="4159" w:hanging="181"/>
      </w:pPr>
      <w:rPr>
        <w:rFonts w:hint="default"/>
        <w:lang w:val="en-US" w:eastAsia="zh-TW" w:bidi="ar-SA"/>
      </w:rPr>
    </w:lvl>
    <w:lvl w:ilvl="8" w:tplc="E55224F0">
      <w:numFmt w:val="bullet"/>
      <w:lvlText w:val="•"/>
      <w:lvlJc w:val="left"/>
      <w:pPr>
        <w:ind w:left="4710" w:hanging="181"/>
      </w:pPr>
      <w:rPr>
        <w:rFonts w:hint="default"/>
        <w:lang w:val="en-US" w:eastAsia="zh-TW" w:bidi="ar-SA"/>
      </w:rPr>
    </w:lvl>
  </w:abstractNum>
  <w:num w:numId="1" w16cid:durableId="1386296101">
    <w:abstractNumId w:val="1"/>
  </w:num>
  <w:num w:numId="2" w16cid:durableId="42539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F8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CF22F8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F4D9"/>
  <w15:chartTrackingRefBased/>
  <w15:docId w15:val="{1250392E-539A-42F9-9CC4-20F11A1F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F8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F2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2F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2F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2F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2F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2F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2F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2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2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22F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2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22F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22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22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22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22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2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2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2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2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2F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F22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F22F8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F22F8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2025-11-03T13:28:00Z</dcterms:created>
  <dcterms:modified xsi:type="dcterms:W3CDTF">2025-11-03T13:29:00Z</dcterms:modified>
</cp:coreProperties>
</file>